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51" w:type="dxa"/>
        <w:tblLook w:val="04A0" w:firstRow="1" w:lastRow="0" w:firstColumn="1" w:lastColumn="0" w:noHBand="0" w:noVBand="1"/>
      </w:tblPr>
      <w:tblGrid>
        <w:gridCol w:w="3251"/>
        <w:gridCol w:w="1144"/>
        <w:gridCol w:w="4856"/>
      </w:tblGrid>
      <w:tr w:rsidR="001C7A12" w:rsidRPr="001C7A12" w14:paraId="12918043" w14:textId="77777777" w:rsidTr="00921B73">
        <w:tc>
          <w:tcPr>
            <w:tcW w:w="3251" w:type="dxa"/>
            <w:shd w:val="clear" w:color="auto" w:fill="auto"/>
          </w:tcPr>
          <w:p w14:paraId="2B1F8C10" w14:textId="77777777" w:rsidR="008A03C3" w:rsidRPr="001C7A12" w:rsidRDefault="008A03C3" w:rsidP="005D1344">
            <w:pPr>
              <w:jc w:val="center"/>
              <w:rPr>
                <w:b/>
                <w:bCs/>
                <w:sz w:val="28"/>
                <w:szCs w:val="28"/>
              </w:rPr>
            </w:pPr>
            <w:r w:rsidRPr="001C7A12">
              <w:rPr>
                <w:b/>
                <w:bCs/>
                <w:sz w:val="28"/>
                <w:szCs w:val="28"/>
              </w:rPr>
              <w:t>TỈNH ỦY HẬU GIANG</w:t>
            </w:r>
          </w:p>
        </w:tc>
        <w:tc>
          <w:tcPr>
            <w:tcW w:w="1144" w:type="dxa"/>
            <w:shd w:val="clear" w:color="auto" w:fill="auto"/>
          </w:tcPr>
          <w:p w14:paraId="744D0445" w14:textId="77777777" w:rsidR="008A03C3" w:rsidRPr="001C7A12" w:rsidRDefault="008A03C3" w:rsidP="005D1344">
            <w:pPr>
              <w:jc w:val="right"/>
              <w:rPr>
                <w:b/>
                <w:bCs/>
                <w:sz w:val="30"/>
                <w:szCs w:val="30"/>
              </w:rPr>
            </w:pPr>
          </w:p>
        </w:tc>
        <w:tc>
          <w:tcPr>
            <w:tcW w:w="4856" w:type="dxa"/>
            <w:shd w:val="clear" w:color="auto" w:fill="auto"/>
          </w:tcPr>
          <w:p w14:paraId="49A9CFB0" w14:textId="77777777" w:rsidR="008A03C3" w:rsidRPr="001C7A12" w:rsidRDefault="008A03C3" w:rsidP="005D1344">
            <w:pPr>
              <w:jc w:val="right"/>
              <w:rPr>
                <w:b/>
                <w:bCs/>
                <w:sz w:val="30"/>
                <w:szCs w:val="30"/>
              </w:rPr>
            </w:pPr>
            <w:r w:rsidRPr="001C7A12">
              <w:rPr>
                <w:noProof/>
              </w:rPr>
              <mc:AlternateContent>
                <mc:Choice Requires="wps">
                  <w:drawing>
                    <wp:anchor distT="4294967295" distB="4294967295" distL="114300" distR="114300" simplePos="0" relativeHeight="251672576" behindDoc="0" locked="0" layoutInCell="1" allowOverlap="1" wp14:anchorId="0ED4059C" wp14:editId="76E7DFF9">
                      <wp:simplePos x="0" y="0"/>
                      <wp:positionH relativeFrom="column">
                        <wp:posOffset>348615</wp:posOffset>
                      </wp:positionH>
                      <wp:positionV relativeFrom="paragraph">
                        <wp:posOffset>240029</wp:posOffset>
                      </wp:positionV>
                      <wp:extent cx="2567940" cy="0"/>
                      <wp:effectExtent l="0" t="0" r="0" b="0"/>
                      <wp:wrapNone/>
                      <wp:docPr id="9901696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6794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65C59E7" id="Straight Connector 1"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5pt,18.9pt" to="229.6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" strokecolor="windowText" strokeweight=".5pt">
                      <v:stroke joinstyle="miter"/>
                      <o:lock v:ext="edit" shapetype="f"/>
                    </v:line>
                  </w:pict>
                </mc:Fallback>
              </mc:AlternateContent>
            </w:r>
            <w:r w:rsidRPr="001C7A12">
              <w:rPr>
                <w:b/>
                <w:bCs/>
                <w:sz w:val="30"/>
                <w:szCs w:val="30"/>
              </w:rPr>
              <w:t>ĐẢNG CỘNG SẢN VIỆT NAM</w:t>
            </w:r>
          </w:p>
        </w:tc>
      </w:tr>
      <w:tr w:rsidR="001C7A12" w:rsidRPr="001C7A12" w14:paraId="2B8FC9F9" w14:textId="77777777" w:rsidTr="00921B73">
        <w:tc>
          <w:tcPr>
            <w:tcW w:w="3251" w:type="dxa"/>
            <w:shd w:val="clear" w:color="auto" w:fill="auto"/>
          </w:tcPr>
          <w:p w14:paraId="72F23E56" w14:textId="77777777" w:rsidR="008A03C3" w:rsidRPr="001C7A12" w:rsidRDefault="008A03C3" w:rsidP="005D1344">
            <w:pPr>
              <w:jc w:val="center"/>
              <w:rPr>
                <w:sz w:val="28"/>
                <w:szCs w:val="28"/>
              </w:rPr>
            </w:pPr>
            <w:r w:rsidRPr="001C7A12">
              <w:rPr>
                <w:sz w:val="28"/>
                <w:szCs w:val="28"/>
              </w:rPr>
              <w:t>*</w:t>
            </w:r>
          </w:p>
        </w:tc>
        <w:tc>
          <w:tcPr>
            <w:tcW w:w="1144" w:type="dxa"/>
            <w:shd w:val="clear" w:color="auto" w:fill="auto"/>
          </w:tcPr>
          <w:p w14:paraId="524E6BB1" w14:textId="77777777" w:rsidR="008A03C3" w:rsidRPr="001C7A12" w:rsidRDefault="008A03C3" w:rsidP="005D1344">
            <w:pPr>
              <w:jc w:val="right"/>
              <w:rPr>
                <w:b/>
                <w:bCs/>
                <w:noProof/>
                <w:sz w:val="30"/>
                <w:szCs w:val="30"/>
              </w:rPr>
            </w:pPr>
          </w:p>
        </w:tc>
        <w:tc>
          <w:tcPr>
            <w:tcW w:w="4856" w:type="dxa"/>
            <w:shd w:val="clear" w:color="auto" w:fill="auto"/>
          </w:tcPr>
          <w:p w14:paraId="25864848" w14:textId="77777777" w:rsidR="008A03C3" w:rsidRPr="001C7A12" w:rsidRDefault="008A03C3" w:rsidP="005D1344">
            <w:pPr>
              <w:jc w:val="right"/>
              <w:rPr>
                <w:i/>
                <w:iCs/>
                <w:sz w:val="28"/>
                <w:szCs w:val="28"/>
              </w:rPr>
            </w:pPr>
          </w:p>
        </w:tc>
      </w:tr>
      <w:tr w:rsidR="001C7A12" w:rsidRPr="001C7A12" w14:paraId="4036BBEB" w14:textId="77777777" w:rsidTr="00921B73">
        <w:tc>
          <w:tcPr>
            <w:tcW w:w="3251" w:type="dxa"/>
            <w:shd w:val="clear" w:color="auto" w:fill="auto"/>
          </w:tcPr>
          <w:p w14:paraId="66C517EC" w14:textId="77777777" w:rsidR="008A03C3" w:rsidRDefault="008A03C3" w:rsidP="005D1344">
            <w:pPr>
              <w:jc w:val="center"/>
              <w:rPr>
                <w:sz w:val="28"/>
                <w:szCs w:val="28"/>
              </w:rPr>
            </w:pPr>
            <w:r w:rsidRPr="001C7A12">
              <w:rPr>
                <w:sz w:val="28"/>
                <w:szCs w:val="28"/>
              </w:rPr>
              <w:t>Số         -BC/TU</w:t>
            </w:r>
          </w:p>
          <w:p w14:paraId="46442ACD" w14:textId="305E9090" w:rsidR="00442683" w:rsidRPr="00442683" w:rsidRDefault="00442683" w:rsidP="005D1344">
            <w:pPr>
              <w:jc w:val="center"/>
              <w:rPr>
                <w:i/>
                <w:iCs/>
                <w:sz w:val="28"/>
                <w:szCs w:val="28"/>
              </w:rPr>
            </w:pPr>
            <w:r>
              <w:rPr>
                <w:i/>
                <w:iCs/>
                <w:sz w:val="28"/>
                <w:szCs w:val="28"/>
              </w:rPr>
              <w:t>Dự thảo</w:t>
            </w:r>
          </w:p>
        </w:tc>
        <w:tc>
          <w:tcPr>
            <w:tcW w:w="1144" w:type="dxa"/>
            <w:shd w:val="clear" w:color="auto" w:fill="auto"/>
          </w:tcPr>
          <w:p w14:paraId="402AD00B" w14:textId="77777777" w:rsidR="008A03C3" w:rsidRPr="001C7A12" w:rsidRDefault="008A03C3" w:rsidP="005D1344">
            <w:pPr>
              <w:jc w:val="right"/>
              <w:rPr>
                <w:i/>
                <w:iCs/>
                <w:sz w:val="28"/>
                <w:szCs w:val="28"/>
              </w:rPr>
            </w:pPr>
          </w:p>
        </w:tc>
        <w:tc>
          <w:tcPr>
            <w:tcW w:w="4856" w:type="dxa"/>
            <w:shd w:val="clear" w:color="auto" w:fill="auto"/>
          </w:tcPr>
          <w:p w14:paraId="457BFA1B" w14:textId="2A4ABE3B" w:rsidR="008A03C3" w:rsidRPr="001C7A12" w:rsidRDefault="008A03C3" w:rsidP="005D1344">
            <w:pPr>
              <w:jc w:val="right"/>
              <w:rPr>
                <w:i/>
                <w:iCs/>
                <w:sz w:val="28"/>
                <w:szCs w:val="28"/>
              </w:rPr>
            </w:pPr>
            <w:r w:rsidRPr="001C7A12">
              <w:rPr>
                <w:i/>
                <w:iCs/>
                <w:sz w:val="28"/>
                <w:szCs w:val="28"/>
              </w:rPr>
              <w:t>Hậu Giang, ngày      tháng     năm 2024</w:t>
            </w:r>
          </w:p>
        </w:tc>
      </w:tr>
    </w:tbl>
    <w:p w14:paraId="3C03564D" w14:textId="2D500578" w:rsidR="005F32FA" w:rsidRPr="00442683" w:rsidRDefault="005F32FA" w:rsidP="002F5EDF">
      <w:pPr>
        <w:spacing w:line="288" w:lineRule="auto"/>
        <w:jc w:val="center"/>
        <w:rPr>
          <w:sz w:val="28"/>
          <w:szCs w:val="28"/>
        </w:rPr>
      </w:pPr>
    </w:p>
    <w:p w14:paraId="3BDE7058" w14:textId="03E304D6" w:rsidR="002559FA" w:rsidRPr="00442683" w:rsidRDefault="002559FA" w:rsidP="00437842">
      <w:pPr>
        <w:jc w:val="center"/>
        <w:rPr>
          <w:sz w:val="32"/>
          <w:szCs w:val="32"/>
          <w:lang w:val="vi-VN" w:eastAsia="vi-VN"/>
        </w:rPr>
      </w:pPr>
      <w:r w:rsidRPr="00442683">
        <w:rPr>
          <w:b/>
          <w:bCs/>
          <w:sz w:val="32"/>
          <w:szCs w:val="32"/>
          <w:lang w:val="vi-VN" w:eastAsia="vi-VN"/>
        </w:rPr>
        <w:t>BÁO CÁO</w:t>
      </w:r>
    </w:p>
    <w:p w14:paraId="59BB4276" w14:textId="77777777" w:rsidR="00380CEC" w:rsidRDefault="00BD555D" w:rsidP="00437842">
      <w:pPr>
        <w:jc w:val="center"/>
        <w:rPr>
          <w:b/>
          <w:bCs/>
          <w:sz w:val="28"/>
          <w:szCs w:val="28"/>
          <w:lang w:val="vi-VN" w:eastAsia="vi-VN"/>
        </w:rPr>
      </w:pPr>
      <w:r w:rsidRPr="001C7A12">
        <w:rPr>
          <w:b/>
          <w:bCs/>
          <w:sz w:val="28"/>
          <w:szCs w:val="28"/>
          <w:lang w:val="vi-VN" w:eastAsia="vi-VN"/>
        </w:rPr>
        <w:t>Sơ kết 05 năm</w:t>
      </w:r>
      <w:r w:rsidR="002559FA" w:rsidRPr="001C7A12">
        <w:rPr>
          <w:b/>
          <w:bCs/>
          <w:sz w:val="28"/>
          <w:szCs w:val="28"/>
          <w:lang w:val="vi-VN" w:eastAsia="vi-VN"/>
        </w:rPr>
        <w:t xml:space="preserve"> thực hiện Nghị quyết số </w:t>
      </w:r>
      <w:r w:rsidR="00ED03EC" w:rsidRPr="001C7A12">
        <w:rPr>
          <w:b/>
          <w:bCs/>
          <w:sz w:val="28"/>
          <w:szCs w:val="28"/>
          <w:lang w:val="vi-VN" w:eastAsia="vi-VN"/>
        </w:rPr>
        <w:t xml:space="preserve">52-NQ/TW </w:t>
      </w:r>
      <w:r w:rsidR="002559FA" w:rsidRPr="001C7A12">
        <w:rPr>
          <w:b/>
          <w:bCs/>
          <w:sz w:val="28"/>
          <w:szCs w:val="28"/>
          <w:lang w:val="vi-VN" w:eastAsia="vi-VN"/>
        </w:rPr>
        <w:t xml:space="preserve">ngày </w:t>
      </w:r>
      <w:r w:rsidR="00384534" w:rsidRPr="001C7A12">
        <w:rPr>
          <w:b/>
          <w:bCs/>
          <w:sz w:val="28"/>
          <w:szCs w:val="28"/>
          <w:lang w:val="vi-VN" w:eastAsia="vi-VN"/>
        </w:rPr>
        <w:t>27/9/2019</w:t>
      </w:r>
    </w:p>
    <w:p w14:paraId="63DFE874" w14:textId="1F78E0CD" w:rsidR="00D635B4" w:rsidRPr="001C7A12" w:rsidRDefault="00384534" w:rsidP="00437842">
      <w:pPr>
        <w:jc w:val="center"/>
        <w:rPr>
          <w:b/>
          <w:bCs/>
          <w:sz w:val="28"/>
          <w:szCs w:val="28"/>
          <w:lang w:val="vi-VN" w:eastAsia="vi-VN"/>
        </w:rPr>
      </w:pPr>
      <w:r w:rsidRPr="001C7A12">
        <w:rPr>
          <w:b/>
          <w:bCs/>
          <w:sz w:val="28"/>
          <w:szCs w:val="28"/>
          <w:lang w:val="vi-VN" w:eastAsia="vi-VN"/>
        </w:rPr>
        <w:t>của Bộ Chính trị về m</w:t>
      </w:r>
      <w:r w:rsidR="002559FA" w:rsidRPr="001C7A12">
        <w:rPr>
          <w:b/>
          <w:bCs/>
          <w:sz w:val="28"/>
          <w:szCs w:val="28"/>
          <w:lang w:val="vi-VN" w:eastAsia="vi-VN"/>
        </w:rPr>
        <w:t>ột số chủ trương, chính sách</w:t>
      </w:r>
      <w:r w:rsidR="00ED03EC" w:rsidRPr="001C7A12">
        <w:rPr>
          <w:b/>
          <w:bCs/>
          <w:sz w:val="28"/>
          <w:szCs w:val="28"/>
          <w:lang w:val="vi-VN" w:eastAsia="vi-VN"/>
        </w:rPr>
        <w:t xml:space="preserve"> </w:t>
      </w:r>
      <w:r w:rsidR="002559FA" w:rsidRPr="001C7A12">
        <w:rPr>
          <w:b/>
          <w:bCs/>
          <w:sz w:val="28"/>
          <w:szCs w:val="28"/>
          <w:lang w:val="vi-VN" w:eastAsia="vi-VN"/>
        </w:rPr>
        <w:t xml:space="preserve">chủ động tham gia </w:t>
      </w:r>
    </w:p>
    <w:p w14:paraId="776B103F" w14:textId="74510955" w:rsidR="002559FA" w:rsidRPr="001C7A12" w:rsidRDefault="002559FA" w:rsidP="00437842">
      <w:pPr>
        <w:jc w:val="center"/>
        <w:rPr>
          <w:b/>
          <w:bCs/>
          <w:sz w:val="28"/>
          <w:szCs w:val="28"/>
          <w:lang w:val="vi-VN" w:eastAsia="vi-VN"/>
        </w:rPr>
      </w:pPr>
      <w:r w:rsidRPr="001C7A12">
        <w:rPr>
          <w:b/>
          <w:bCs/>
          <w:sz w:val="28"/>
          <w:szCs w:val="28"/>
          <w:lang w:val="vi-VN" w:eastAsia="vi-VN"/>
        </w:rPr>
        <w:t>cuộc C</w:t>
      </w:r>
      <w:r w:rsidR="00384534" w:rsidRPr="001C7A12">
        <w:rPr>
          <w:b/>
          <w:bCs/>
          <w:sz w:val="28"/>
          <w:szCs w:val="28"/>
          <w:lang w:val="vi-VN" w:eastAsia="vi-VN"/>
        </w:rPr>
        <w:t>ách mạng công nghiệp lần thứ tư</w:t>
      </w:r>
    </w:p>
    <w:p w14:paraId="48FA299B" w14:textId="53F1569B" w:rsidR="00456515" w:rsidRPr="00442683" w:rsidRDefault="00462B44" w:rsidP="00384534">
      <w:pPr>
        <w:spacing w:line="360" w:lineRule="exact"/>
        <w:jc w:val="center"/>
        <w:rPr>
          <w:kern w:val="2"/>
          <w:sz w:val="28"/>
          <w:szCs w:val="28"/>
          <w:lang w:val="vi-VN" w:eastAsia="vi-VN"/>
        </w:rPr>
      </w:pPr>
      <w:r w:rsidRPr="00442683">
        <w:rPr>
          <w:kern w:val="2"/>
          <w:sz w:val="28"/>
          <w:szCs w:val="28"/>
          <w:lang w:val="vi-VN" w:eastAsia="vi-VN"/>
        </w:rPr>
        <w:t>-----</w:t>
      </w:r>
    </w:p>
    <w:p w14:paraId="43EBC0E5" w14:textId="36E695EA" w:rsidR="00456515" w:rsidRPr="00065A1E" w:rsidRDefault="002A1B6D" w:rsidP="000D2BC7">
      <w:pPr>
        <w:spacing w:before="360" w:line="340" w:lineRule="exact"/>
        <w:ind w:firstLine="567"/>
        <w:jc w:val="both"/>
        <w:rPr>
          <w:b/>
          <w:bCs/>
          <w:sz w:val="28"/>
          <w:szCs w:val="28"/>
          <w:lang w:val="vi-VN" w:eastAsia="vi-VN"/>
        </w:rPr>
      </w:pPr>
      <w:r w:rsidRPr="00065A1E">
        <w:rPr>
          <w:sz w:val="28"/>
          <w:szCs w:val="28"/>
          <w:lang w:val="vi-VN"/>
        </w:rPr>
        <w:t xml:space="preserve">Thực hiện Nghị quyết số 52-NQ/TW ngày 27/9/2019 của Bộ Chính trị về một số chủ trương, chính sách thực hiện cuộc Cách mạng công nghiệp lần thứ tư </w:t>
      </w:r>
      <w:r w:rsidRPr="00065A1E">
        <w:rPr>
          <w:i/>
          <w:iCs/>
          <w:sz w:val="28"/>
          <w:szCs w:val="28"/>
          <w:lang w:val="vi-VN"/>
        </w:rPr>
        <w:t>(</w:t>
      </w:r>
      <w:r w:rsidR="00E647F7" w:rsidRPr="00065A1E">
        <w:rPr>
          <w:i/>
          <w:iCs/>
          <w:sz w:val="28"/>
          <w:szCs w:val="28"/>
          <w:lang w:val="vi-VN"/>
        </w:rPr>
        <w:t xml:space="preserve">viết </w:t>
      </w:r>
      <w:r w:rsidRPr="00065A1E">
        <w:rPr>
          <w:i/>
          <w:iCs/>
          <w:sz w:val="28"/>
          <w:szCs w:val="28"/>
          <w:lang w:val="vi-VN"/>
        </w:rPr>
        <w:t>tắt là Nghị quyết số 52-NQ/TW)</w:t>
      </w:r>
      <w:r w:rsidRPr="00065A1E">
        <w:rPr>
          <w:sz w:val="28"/>
          <w:szCs w:val="28"/>
          <w:lang w:val="vi-VN"/>
        </w:rPr>
        <w:t xml:space="preserve">; </w:t>
      </w:r>
      <w:r w:rsidR="003E39E5" w:rsidRPr="00065A1E">
        <w:rPr>
          <w:sz w:val="28"/>
          <w:szCs w:val="28"/>
          <w:lang w:val="vi-VN"/>
        </w:rPr>
        <w:t>Chương trình số 257</w:t>
      </w:r>
      <w:r w:rsidR="00196427" w:rsidRPr="00196427">
        <w:rPr>
          <w:sz w:val="28"/>
          <w:szCs w:val="28"/>
          <w:lang w:val="vi-VN"/>
        </w:rPr>
        <w:t>-</w:t>
      </w:r>
      <w:r w:rsidR="003E39E5" w:rsidRPr="00065A1E">
        <w:rPr>
          <w:sz w:val="28"/>
          <w:szCs w:val="28"/>
          <w:lang w:val="vi-VN"/>
        </w:rPr>
        <w:t>CTr</w:t>
      </w:r>
      <w:r w:rsidR="00196427" w:rsidRPr="00196427">
        <w:rPr>
          <w:sz w:val="28"/>
          <w:szCs w:val="28"/>
          <w:lang w:val="vi-VN"/>
        </w:rPr>
        <w:t>/</w:t>
      </w:r>
      <w:r w:rsidR="003E39E5" w:rsidRPr="00065A1E">
        <w:rPr>
          <w:sz w:val="28"/>
          <w:szCs w:val="28"/>
          <w:lang w:val="vi-VN"/>
        </w:rPr>
        <w:t xml:space="preserve">TU ngày 30/12/2019 của Ban Thường vụ Tỉnh ủy về việc thực hiện Nghị quyết số 52-NQ/TW ngày 27/9/2019 của Bộ Chính trị về một số chủ trương, chính sách thực hiện cuộc Cách mạng công nghiệp lần thứ tư </w:t>
      </w:r>
      <w:r w:rsidR="00E647F7" w:rsidRPr="00065A1E">
        <w:rPr>
          <w:i/>
          <w:sz w:val="28"/>
          <w:szCs w:val="28"/>
          <w:lang w:val="vi-VN"/>
        </w:rPr>
        <w:t>(viết tắt là Chương trình số 257</w:t>
      </w:r>
      <w:r w:rsidR="00196427" w:rsidRPr="00196427">
        <w:rPr>
          <w:i/>
          <w:sz w:val="28"/>
          <w:szCs w:val="28"/>
          <w:lang w:val="vi-VN"/>
        </w:rPr>
        <w:t>-</w:t>
      </w:r>
      <w:r w:rsidR="00E647F7" w:rsidRPr="00065A1E">
        <w:rPr>
          <w:i/>
          <w:sz w:val="28"/>
          <w:szCs w:val="28"/>
          <w:lang w:val="vi-VN"/>
        </w:rPr>
        <w:t>CTr</w:t>
      </w:r>
      <w:r w:rsidR="00196427" w:rsidRPr="00196427">
        <w:rPr>
          <w:i/>
          <w:sz w:val="28"/>
          <w:szCs w:val="28"/>
          <w:lang w:val="vi-VN"/>
        </w:rPr>
        <w:t>/</w:t>
      </w:r>
      <w:r w:rsidR="00E647F7" w:rsidRPr="00065A1E">
        <w:rPr>
          <w:i/>
          <w:sz w:val="28"/>
          <w:szCs w:val="28"/>
          <w:lang w:val="vi-VN"/>
        </w:rPr>
        <w:t>TU)</w:t>
      </w:r>
      <w:r w:rsidRPr="00065A1E">
        <w:rPr>
          <w:sz w:val="28"/>
          <w:szCs w:val="28"/>
          <w:lang w:val="vi-VN"/>
        </w:rPr>
        <w:t>;</w:t>
      </w:r>
      <w:r w:rsidR="003E39E5" w:rsidRPr="00065A1E">
        <w:rPr>
          <w:sz w:val="28"/>
          <w:szCs w:val="28"/>
          <w:lang w:val="vi-VN"/>
        </w:rPr>
        <w:t xml:space="preserve"> </w:t>
      </w:r>
      <w:r w:rsidR="00F5649C" w:rsidRPr="00065A1E">
        <w:rPr>
          <w:sz w:val="28"/>
          <w:szCs w:val="28"/>
          <w:lang w:val="vi-VN"/>
        </w:rPr>
        <w:t>Ban Thường vụ Tỉnh ủy Hậu Giang báo cáo sơ kết 05 năm thực hiện Nghị quyết số 52-NQ/TW như sau:</w:t>
      </w:r>
    </w:p>
    <w:p w14:paraId="3C324E64" w14:textId="0FC960EB" w:rsidR="00277ED6" w:rsidRPr="00065A1E" w:rsidRDefault="0058287F" w:rsidP="000D2BC7">
      <w:pPr>
        <w:autoSpaceDE w:val="0"/>
        <w:autoSpaceDN w:val="0"/>
        <w:adjustRightInd w:val="0"/>
        <w:spacing w:before="120" w:line="340" w:lineRule="exact"/>
        <w:ind w:left="567" w:right="-57"/>
        <w:jc w:val="both"/>
        <w:rPr>
          <w:b/>
          <w:bCs/>
          <w:sz w:val="28"/>
          <w:szCs w:val="28"/>
          <w:lang w:val="vi-VN"/>
        </w:rPr>
      </w:pPr>
      <w:r w:rsidRPr="00065A1E">
        <w:rPr>
          <w:b/>
          <w:bCs/>
          <w:sz w:val="28"/>
          <w:szCs w:val="28"/>
          <w:lang w:val="vi-VN"/>
        </w:rPr>
        <w:t xml:space="preserve">I. </w:t>
      </w:r>
      <w:r w:rsidR="00CA669C" w:rsidRPr="00065A1E">
        <w:rPr>
          <w:b/>
          <w:bCs/>
          <w:sz w:val="28"/>
          <w:szCs w:val="28"/>
          <w:lang w:val="vi-VN"/>
        </w:rPr>
        <w:t xml:space="preserve">ĐẶC ĐIỂM TÌNH HÌNH THỰC HIỆN NGHỊ QUYẾT SỐ 52-NQ/TW </w:t>
      </w:r>
    </w:p>
    <w:p w14:paraId="6BAE32D4" w14:textId="77777777" w:rsidR="00CA669C" w:rsidRPr="00065A1E" w:rsidRDefault="00CA669C" w:rsidP="000D2BC7">
      <w:pPr>
        <w:autoSpaceDE w:val="0"/>
        <w:autoSpaceDN w:val="0"/>
        <w:adjustRightInd w:val="0"/>
        <w:spacing w:before="120" w:line="340" w:lineRule="exact"/>
        <w:ind w:right="-57" w:firstLine="567"/>
        <w:jc w:val="both"/>
        <w:rPr>
          <w:sz w:val="28"/>
          <w:szCs w:val="28"/>
          <w:lang w:val="vi-VN"/>
        </w:rPr>
      </w:pPr>
      <w:r w:rsidRPr="00065A1E">
        <w:rPr>
          <w:sz w:val="28"/>
          <w:szCs w:val="28"/>
          <w:lang w:val="vi-VN"/>
        </w:rPr>
        <w:t>Cuộc Cách mạng công nghiệp lần thứ tư mở ra nhiều cơ hội, đồng thời cũng đặt ra nhiều thách thức đối với tổ chức và cá nhân trên địa bàn tỉnh Hậu Giang; đã và đang tác động ngày càng mạnh mẽ đến tất cả các lĩnh vực của đời sống kinh tế - xã hội. Tuy nhiên, mức độ chủ động tham gia cuộc Cách mạng công nghiệp lần thứ tư còn thấp. Cơ cấu và chất lượng nguồn nhân lực chưa đáp ứng được yêu cầu. Khoa học, công nghệ và đổi mới sáng tạo chưa thực sự trở thành động lực phát triển kinh tế - xã hội; hệ thống đổi mới sáng tạo của tỉnh mới được hình thành, chưa đồng bộ và hiệu quả.</w:t>
      </w:r>
    </w:p>
    <w:p w14:paraId="10CDD121" w14:textId="77777777" w:rsidR="00CA669C" w:rsidRPr="00065A1E" w:rsidRDefault="00CA669C" w:rsidP="000D2BC7">
      <w:pPr>
        <w:autoSpaceDE w:val="0"/>
        <w:autoSpaceDN w:val="0"/>
        <w:adjustRightInd w:val="0"/>
        <w:spacing w:before="120" w:line="340" w:lineRule="exact"/>
        <w:ind w:right="-57" w:firstLine="567"/>
        <w:jc w:val="both"/>
        <w:rPr>
          <w:b/>
          <w:bCs/>
          <w:sz w:val="28"/>
          <w:szCs w:val="28"/>
          <w:lang w:val="vi-VN"/>
        </w:rPr>
      </w:pPr>
      <w:r w:rsidRPr="00065A1E">
        <w:rPr>
          <w:b/>
          <w:bCs/>
          <w:sz w:val="28"/>
          <w:szCs w:val="28"/>
          <w:lang w:val="vi-VN"/>
        </w:rPr>
        <w:t>II. CÔNG TÁC TUYÊN TRUYỀN, PHỔ BIẾN, QUÁN TRIỆT VÀ TỔ CHỨC THỰC HIỆN NGHỊ QUYẾT SỐ 52-NQ/TW</w:t>
      </w:r>
    </w:p>
    <w:p w14:paraId="42DCA75F" w14:textId="284FC83B" w:rsidR="00CA669C" w:rsidRPr="00065A1E" w:rsidRDefault="00CA669C" w:rsidP="000D2BC7">
      <w:pPr>
        <w:autoSpaceDE w:val="0"/>
        <w:autoSpaceDN w:val="0"/>
        <w:adjustRightInd w:val="0"/>
        <w:spacing w:before="120" w:line="340" w:lineRule="exact"/>
        <w:ind w:right="-57" w:firstLine="567"/>
        <w:jc w:val="both"/>
        <w:rPr>
          <w:sz w:val="28"/>
          <w:szCs w:val="28"/>
          <w:lang w:val="vi-VN"/>
        </w:rPr>
      </w:pPr>
      <w:r w:rsidRPr="00065A1E">
        <w:rPr>
          <w:sz w:val="28"/>
          <w:szCs w:val="28"/>
          <w:lang w:val="vi-VN"/>
        </w:rPr>
        <w:t>Thực hiện Nghị quyết số 52-NQ/TW, Quyết định số 2289/QĐ-TTg ngày 31/12/2020 của Thủ tướng Chính phủ ban hành Chiến lược quốc gia về Cách mạng công nghiệp lần thứ tư đến năm 2030, Ban Thường vụ Tỉnh ủy ban hành Chương trình số 257</w:t>
      </w:r>
      <w:r w:rsidR="00EB15A0" w:rsidRPr="00EB15A0">
        <w:rPr>
          <w:sz w:val="28"/>
          <w:szCs w:val="28"/>
          <w:lang w:val="vi-VN"/>
        </w:rPr>
        <w:t>-</w:t>
      </w:r>
      <w:r w:rsidRPr="00065A1E">
        <w:rPr>
          <w:sz w:val="28"/>
          <w:szCs w:val="28"/>
          <w:lang w:val="vi-VN"/>
        </w:rPr>
        <w:t>CTr</w:t>
      </w:r>
      <w:r w:rsidR="00EB15A0" w:rsidRPr="000D3399">
        <w:rPr>
          <w:sz w:val="28"/>
          <w:szCs w:val="28"/>
          <w:lang w:val="vi-VN"/>
        </w:rPr>
        <w:t>/</w:t>
      </w:r>
      <w:r w:rsidRPr="00065A1E">
        <w:rPr>
          <w:sz w:val="28"/>
          <w:szCs w:val="28"/>
          <w:lang w:val="vi-VN"/>
        </w:rPr>
        <w:t>TU ngày 30/12/2019 về việc thực hiện Nghị quyết số 52-NQ/TW ngày 27/9/2019 của Bộ Chính trị về một số chủ trương, chính sách thực hiện cuộc Cách mạng công nghiệp lần thứ tư, Ủy ban nhân dân tỉnh ban hành Kế hoạch số 523/KH-UBND ngày 20/3/2020 về việc thực hiện Chương trình số 257-CTr/TU. Bên cạnh đó, Hội đồng nhân dân, Ủy ban nhân dân tỉnh ban hành nhiều văn bản đẩy mạnh khoa học công nghệ, đổi mới sáng tạo</w:t>
      </w:r>
      <w:r w:rsidRPr="00065A1E">
        <w:rPr>
          <w:b/>
          <w:sz w:val="28"/>
          <w:szCs w:val="28"/>
          <w:vertAlign w:val="superscript"/>
          <w:lang w:val="vi-VN"/>
        </w:rPr>
        <w:t>[</w:t>
      </w:r>
      <w:r w:rsidRPr="00065A1E">
        <w:rPr>
          <w:rStyle w:val="FootnoteReference"/>
          <w:b/>
          <w:sz w:val="28"/>
          <w:szCs w:val="28"/>
          <w:lang w:val="vi-VN"/>
        </w:rPr>
        <w:footnoteReference w:id="1"/>
      </w:r>
      <w:r w:rsidRPr="00065A1E">
        <w:rPr>
          <w:b/>
          <w:sz w:val="28"/>
          <w:szCs w:val="28"/>
          <w:vertAlign w:val="superscript"/>
          <w:lang w:val="vi-VN"/>
        </w:rPr>
        <w:t>]</w:t>
      </w:r>
      <w:r w:rsidRPr="00065A1E">
        <w:rPr>
          <w:sz w:val="28"/>
          <w:szCs w:val="28"/>
          <w:lang w:val="vi-VN"/>
        </w:rPr>
        <w:t>.</w:t>
      </w:r>
    </w:p>
    <w:p w14:paraId="61B3A62C" w14:textId="5E59501F" w:rsidR="00BD40EE" w:rsidRPr="00065A1E" w:rsidRDefault="00BD40EE" w:rsidP="00065A1E">
      <w:pPr>
        <w:spacing w:before="120" w:line="360" w:lineRule="exact"/>
        <w:ind w:firstLine="567"/>
        <w:jc w:val="both"/>
        <w:rPr>
          <w:sz w:val="28"/>
          <w:szCs w:val="28"/>
          <w:lang w:val="es-MX"/>
        </w:rPr>
      </w:pPr>
      <w:r w:rsidRPr="00065A1E">
        <w:rPr>
          <w:sz w:val="28"/>
          <w:szCs w:val="28"/>
          <w:lang w:val="es-MX"/>
        </w:rPr>
        <w:lastRenderedPageBreak/>
        <w:t>Tỉnh ủy đã lãnh đạo, chỉ đạo các cấp ủy, tổ chức đảng, chính quyền, cơ quan, đơn vị tổ chức quán triệt đầy đủ, nghiêm túc Nghị quyết số 52</w:t>
      </w:r>
      <w:r w:rsidR="000D3399">
        <w:rPr>
          <w:sz w:val="28"/>
          <w:szCs w:val="28"/>
          <w:lang w:val="es-MX"/>
        </w:rPr>
        <w:t>-NQ/TW</w:t>
      </w:r>
      <w:r w:rsidRPr="00065A1E">
        <w:rPr>
          <w:sz w:val="28"/>
          <w:szCs w:val="28"/>
          <w:lang w:val="es-MX"/>
        </w:rPr>
        <w:t xml:space="preserve"> đến toàn thể cán bộ, đảng viên, công chức, viên chức; kịp thời cụ thể hóa, triển khai thực hiện các chỉ thị, nghị quyết của Đảng, pháp luật của Nhà nước, chỉ đạo của Chính phủ về đẩy mạnh khoa học công nghệ, đổi mới sáng tạo.</w:t>
      </w:r>
    </w:p>
    <w:p w14:paraId="43FAD075" w14:textId="6E9392E0" w:rsidR="00BD40EE" w:rsidRPr="00065A1E" w:rsidRDefault="00BD40EE" w:rsidP="00065A1E">
      <w:pPr>
        <w:spacing w:before="120" w:line="360" w:lineRule="exact"/>
        <w:ind w:firstLine="567"/>
        <w:jc w:val="both"/>
        <w:rPr>
          <w:sz w:val="28"/>
          <w:szCs w:val="28"/>
          <w:lang w:val="es-MX"/>
        </w:rPr>
      </w:pPr>
      <w:r w:rsidRPr="00065A1E">
        <w:rPr>
          <w:sz w:val="28"/>
          <w:szCs w:val="28"/>
          <w:lang w:val="es-MX"/>
        </w:rPr>
        <w:t>Qua 5 năm, tỉnh Hậu Giang tuyên truyền, phổ biến quán triệt đến toàn thể đội ngũ cán bộ, công chức, viên chức các cơ quan, đơn vị đã nhận thức vị trí, vai trò và ý nghĩa của cuộc Cách mạng công nghiệp lần thứ tư đối với phát triển kinh tế - xã hội; đổi mới tư duy, thống nhất nhận thức, tăng cường vai trò lãnh đạo của Đảng, quản lý của Nhà nước, phát huy sự tham gia của Mặt trận Tổ quốc và các tổ chức chính trị - xã hội.</w:t>
      </w:r>
    </w:p>
    <w:p w14:paraId="260DACD3" w14:textId="77777777" w:rsidR="00CA669C" w:rsidRPr="00065A1E" w:rsidRDefault="00CA669C" w:rsidP="00065A1E">
      <w:pPr>
        <w:autoSpaceDE w:val="0"/>
        <w:autoSpaceDN w:val="0"/>
        <w:adjustRightInd w:val="0"/>
        <w:spacing w:before="120" w:line="360" w:lineRule="exact"/>
        <w:ind w:right="-57" w:firstLine="567"/>
        <w:jc w:val="both"/>
        <w:rPr>
          <w:b/>
          <w:bCs/>
          <w:sz w:val="28"/>
          <w:szCs w:val="28"/>
          <w:lang w:val="vi-VN"/>
        </w:rPr>
      </w:pPr>
      <w:r w:rsidRPr="00065A1E">
        <w:rPr>
          <w:b/>
          <w:bCs/>
          <w:sz w:val="28"/>
          <w:szCs w:val="28"/>
          <w:lang w:val="vi-VN"/>
        </w:rPr>
        <w:t>III. ĐÁNH GIÁ KẾT QUẢ 05 NĂM TÌNH HÌNH TRIỂN KHAI THỰC HIỆN NGHỊ QUYẾT SỐ 52-NQ/TW</w:t>
      </w:r>
    </w:p>
    <w:p w14:paraId="75ABCECD" w14:textId="77777777" w:rsidR="00CA669C" w:rsidRPr="00065A1E" w:rsidRDefault="00CA669C" w:rsidP="00065A1E">
      <w:pPr>
        <w:autoSpaceDE w:val="0"/>
        <w:autoSpaceDN w:val="0"/>
        <w:adjustRightInd w:val="0"/>
        <w:spacing w:before="120" w:line="360" w:lineRule="exact"/>
        <w:ind w:right="-57" w:firstLine="567"/>
        <w:jc w:val="both"/>
        <w:rPr>
          <w:b/>
          <w:bCs/>
          <w:sz w:val="28"/>
          <w:szCs w:val="28"/>
          <w:lang w:val="vi-VN"/>
        </w:rPr>
      </w:pPr>
      <w:r w:rsidRPr="00065A1E">
        <w:rPr>
          <w:b/>
          <w:bCs/>
          <w:sz w:val="28"/>
          <w:szCs w:val="28"/>
          <w:lang w:val="vi-VN"/>
        </w:rPr>
        <w:t xml:space="preserve">1. Kết quả cụ thể hóa các quan điểm chỉ đạo, thực hiện mục tiêu đề ra về chủ động tham gia Cuộc cách mạng công nghiệp lần thứ tư </w:t>
      </w:r>
    </w:p>
    <w:p w14:paraId="61007AE0" w14:textId="41CF4637" w:rsidR="00CA669C" w:rsidRPr="00065A1E" w:rsidRDefault="00CA669C" w:rsidP="00065A1E">
      <w:pPr>
        <w:spacing w:before="120" w:line="360" w:lineRule="exact"/>
        <w:ind w:firstLine="567"/>
        <w:jc w:val="both"/>
        <w:rPr>
          <w:iCs/>
          <w:sz w:val="28"/>
          <w:szCs w:val="28"/>
          <w:lang w:val="vi-VN"/>
        </w:rPr>
      </w:pPr>
      <w:r w:rsidRPr="00065A1E">
        <w:rPr>
          <w:iCs/>
          <w:sz w:val="28"/>
          <w:szCs w:val="28"/>
          <w:lang w:val="vi-VN"/>
        </w:rPr>
        <w:t>Xây dựng hạ tầng thông tin quốc gia hiện đại, đồng bộ, liên thông; kết nối băng thông rộng, chất lượng cao đến tất cả các xã, phường, thị trấn, cơ sở giáo dục; kết nối liên thông giữa các cấp, các ngành từ Trung ương đến địa phương:</w:t>
      </w:r>
    </w:p>
    <w:p w14:paraId="6A76BBF0" w14:textId="2363A0DC" w:rsidR="00CA669C" w:rsidRPr="00065A1E" w:rsidRDefault="00CA669C" w:rsidP="00065A1E">
      <w:pPr>
        <w:spacing w:before="120" w:line="360" w:lineRule="exact"/>
        <w:ind w:firstLine="567"/>
        <w:jc w:val="both"/>
        <w:rPr>
          <w:sz w:val="28"/>
          <w:szCs w:val="28"/>
          <w:lang w:val="vi-VN"/>
        </w:rPr>
      </w:pPr>
      <w:r w:rsidRPr="00065A1E">
        <w:rPr>
          <w:sz w:val="28"/>
          <w:szCs w:val="28"/>
          <w:lang w:val="vi-VN"/>
        </w:rPr>
        <w:t>- 100% các cơ quan nhà nước trên địa bàn tỉnh đã có kết nối Internet và</w:t>
      </w:r>
      <w:r w:rsidRPr="00065A1E">
        <w:rPr>
          <w:sz w:val="28"/>
          <w:szCs w:val="28"/>
          <w:lang w:val="vi-VN"/>
        </w:rPr>
        <w:br/>
        <w:t>mạng nội bộ (LAN). 100% cán bộ, công chức tại cơ quan nhà nước cấp</w:t>
      </w:r>
      <w:r w:rsidR="0010772B" w:rsidRPr="00065A1E">
        <w:rPr>
          <w:sz w:val="28"/>
          <w:szCs w:val="28"/>
          <w:lang w:val="vi-VN"/>
        </w:rPr>
        <w:t xml:space="preserve"> </w:t>
      </w:r>
      <w:r w:rsidRPr="00065A1E">
        <w:rPr>
          <w:sz w:val="28"/>
          <w:szCs w:val="28"/>
          <w:lang w:val="vi-VN"/>
        </w:rPr>
        <w:t>tỉnh, cấp huyện và cấp xã được trang bị máy tính.</w:t>
      </w:r>
    </w:p>
    <w:p w14:paraId="6814DAD9" w14:textId="401EEB78" w:rsidR="00CA669C" w:rsidRPr="00065A1E" w:rsidRDefault="00CA669C" w:rsidP="00065A1E">
      <w:pPr>
        <w:spacing w:before="120" w:line="360" w:lineRule="exact"/>
        <w:ind w:firstLine="567"/>
        <w:jc w:val="both"/>
        <w:rPr>
          <w:sz w:val="28"/>
          <w:szCs w:val="28"/>
          <w:lang w:val="vi-VN"/>
        </w:rPr>
      </w:pPr>
      <w:r w:rsidRPr="00065A1E">
        <w:rPr>
          <w:sz w:val="28"/>
          <w:szCs w:val="28"/>
          <w:lang w:val="vi-VN"/>
        </w:rPr>
        <w:t xml:space="preserve">- Mạng truyền số liệu chuyên dùng của cơ quan Đảng và Nhà nước đã triển khai đến các sở, ngành tỉnh, </w:t>
      </w:r>
      <w:r w:rsidR="00E03F9F" w:rsidRPr="00065A1E">
        <w:rPr>
          <w:sz w:val="28"/>
          <w:szCs w:val="28"/>
          <w:lang w:val="vi-VN"/>
        </w:rPr>
        <w:t>Ủy ban nhân dân</w:t>
      </w:r>
      <w:r w:rsidRPr="00065A1E">
        <w:rPr>
          <w:sz w:val="28"/>
          <w:szCs w:val="28"/>
          <w:lang w:val="vi-VN"/>
        </w:rPr>
        <w:t xml:space="preserve"> cấp huyện và </w:t>
      </w:r>
      <w:r w:rsidR="00E03F9F" w:rsidRPr="00065A1E">
        <w:rPr>
          <w:sz w:val="28"/>
          <w:szCs w:val="28"/>
          <w:lang w:val="vi-VN"/>
        </w:rPr>
        <w:t xml:space="preserve">Ủy ban nhân dân </w:t>
      </w:r>
      <w:r w:rsidRPr="00065A1E">
        <w:rPr>
          <w:sz w:val="28"/>
          <w:szCs w:val="28"/>
          <w:lang w:val="vi-VN"/>
        </w:rPr>
        <w:t>cấp</w:t>
      </w:r>
      <w:r w:rsidR="00E03F9F" w:rsidRPr="00065A1E">
        <w:rPr>
          <w:sz w:val="28"/>
          <w:szCs w:val="28"/>
          <w:lang w:val="vi-VN"/>
        </w:rPr>
        <w:t xml:space="preserve"> </w:t>
      </w:r>
      <w:r w:rsidRPr="00065A1E">
        <w:rPr>
          <w:sz w:val="28"/>
          <w:szCs w:val="28"/>
          <w:lang w:val="vi-VN"/>
        </w:rPr>
        <w:t>xã được sử dụng để đảm bảo hoạt động của Trung tâm dữ liệu, Hệ</w:t>
      </w:r>
      <w:r w:rsidR="00E03F9F" w:rsidRPr="00065A1E">
        <w:rPr>
          <w:sz w:val="28"/>
          <w:szCs w:val="28"/>
          <w:lang w:val="vi-VN"/>
        </w:rPr>
        <w:t xml:space="preserve"> </w:t>
      </w:r>
      <w:r w:rsidRPr="00065A1E">
        <w:rPr>
          <w:sz w:val="28"/>
          <w:szCs w:val="28"/>
          <w:lang w:val="vi-VN"/>
        </w:rPr>
        <w:t>thống</w:t>
      </w:r>
      <w:r w:rsidR="00E03F9F" w:rsidRPr="00065A1E">
        <w:rPr>
          <w:sz w:val="28"/>
          <w:szCs w:val="28"/>
          <w:lang w:val="vi-VN"/>
        </w:rPr>
        <w:t xml:space="preserve"> </w:t>
      </w:r>
      <w:r w:rsidRPr="00065A1E">
        <w:rPr>
          <w:sz w:val="28"/>
          <w:szCs w:val="28"/>
          <w:lang w:val="vi-VN"/>
        </w:rPr>
        <w:t>Hội</w:t>
      </w:r>
      <w:r w:rsidR="00E03F9F" w:rsidRPr="00065A1E">
        <w:rPr>
          <w:sz w:val="28"/>
          <w:szCs w:val="28"/>
          <w:lang w:val="vi-VN"/>
        </w:rPr>
        <w:t xml:space="preserve"> </w:t>
      </w:r>
      <w:r w:rsidRPr="00065A1E">
        <w:rPr>
          <w:sz w:val="28"/>
          <w:szCs w:val="28"/>
          <w:lang w:val="vi-VN"/>
        </w:rPr>
        <w:t>nghị truyền hình trực tuyến tại ba cấp chính quyền và các hệ thống phần mềm dùng chung của tỉnh phục vụ công tác chỉ đạo và điều hành.</w:t>
      </w:r>
    </w:p>
    <w:p w14:paraId="031CAFEC" w14:textId="58035833" w:rsidR="00CA669C" w:rsidRPr="00065A1E" w:rsidRDefault="00CA669C" w:rsidP="00065A1E">
      <w:pPr>
        <w:spacing w:before="120" w:line="360" w:lineRule="exact"/>
        <w:ind w:firstLine="567"/>
        <w:jc w:val="both"/>
        <w:rPr>
          <w:sz w:val="28"/>
          <w:szCs w:val="28"/>
          <w:lang w:val="vi-VN"/>
        </w:rPr>
      </w:pPr>
      <w:r w:rsidRPr="00065A1E">
        <w:rPr>
          <w:sz w:val="28"/>
          <w:szCs w:val="28"/>
          <w:lang w:val="vi-VN"/>
        </w:rPr>
        <w:t>- Trung tâm Giám sát, điều hành đô thị thông minh đi vào hoạt động từ</w:t>
      </w:r>
      <w:r w:rsidRPr="00065A1E">
        <w:rPr>
          <w:sz w:val="28"/>
          <w:szCs w:val="28"/>
          <w:lang w:val="vi-VN"/>
        </w:rPr>
        <w:br/>
        <w:t>tháng 10 năm 2020, bước đầu có những kết quả tích cực, góp phần hoàn thiện hạ</w:t>
      </w:r>
      <w:r w:rsidRPr="00065A1E">
        <w:rPr>
          <w:sz w:val="28"/>
          <w:szCs w:val="28"/>
          <w:lang w:val="vi-VN"/>
        </w:rPr>
        <w:br/>
        <w:t>tầng cho Chính quyền điện tử và đô thị thông minh, cung cấp thông tin trực quan</w:t>
      </w:r>
      <w:r w:rsidRPr="00065A1E">
        <w:rPr>
          <w:sz w:val="28"/>
          <w:szCs w:val="28"/>
          <w:lang w:val="vi-VN"/>
        </w:rPr>
        <w:br/>
        <w:t xml:space="preserve">về hoạt động của cơ quan nhà nước trên môi trường mạng của </w:t>
      </w:r>
      <w:r w:rsidR="00A72D98" w:rsidRPr="00065A1E">
        <w:rPr>
          <w:sz w:val="28"/>
          <w:szCs w:val="28"/>
          <w:lang w:val="vi-VN"/>
        </w:rPr>
        <w:t>t</w:t>
      </w:r>
      <w:r w:rsidRPr="00065A1E">
        <w:rPr>
          <w:sz w:val="28"/>
          <w:szCs w:val="28"/>
          <w:lang w:val="vi-VN"/>
        </w:rPr>
        <w:t>ỉnh, hỗ trợ cho</w:t>
      </w:r>
      <w:r w:rsidR="009F0F88" w:rsidRPr="00065A1E">
        <w:rPr>
          <w:sz w:val="28"/>
          <w:szCs w:val="28"/>
          <w:lang w:val="vi-VN"/>
        </w:rPr>
        <w:t xml:space="preserve"> </w:t>
      </w:r>
      <w:r w:rsidRPr="00065A1E">
        <w:rPr>
          <w:sz w:val="28"/>
          <w:szCs w:val="28"/>
          <w:lang w:val="vi-VN"/>
        </w:rPr>
        <w:t>các cơ</w:t>
      </w:r>
      <w:r w:rsidR="009F0F88" w:rsidRPr="00065A1E">
        <w:rPr>
          <w:sz w:val="28"/>
          <w:szCs w:val="28"/>
          <w:lang w:val="vi-VN"/>
        </w:rPr>
        <w:t xml:space="preserve"> </w:t>
      </w:r>
      <w:r w:rsidRPr="00065A1E">
        <w:rPr>
          <w:sz w:val="28"/>
          <w:szCs w:val="28"/>
          <w:lang w:val="vi-VN"/>
        </w:rPr>
        <w:t>quan chức năng trong hoạt động quản lý, kiểm soát</w:t>
      </w:r>
      <w:r w:rsidR="009F0F88" w:rsidRPr="00065A1E">
        <w:rPr>
          <w:sz w:val="28"/>
          <w:szCs w:val="28"/>
          <w:lang w:val="vi-VN"/>
        </w:rPr>
        <w:t xml:space="preserve"> </w:t>
      </w:r>
      <w:r w:rsidRPr="00065A1E">
        <w:rPr>
          <w:sz w:val="28"/>
          <w:szCs w:val="28"/>
          <w:lang w:val="vi-VN"/>
        </w:rPr>
        <w:t>và cung ứng dịch vụ đô thị thông minh.</w:t>
      </w:r>
    </w:p>
    <w:p w14:paraId="4B179C54" w14:textId="21F958C6" w:rsidR="00CA669C" w:rsidRPr="00065A1E" w:rsidRDefault="00CA669C" w:rsidP="000D2BC7">
      <w:pPr>
        <w:spacing w:before="120" w:line="340" w:lineRule="exact"/>
        <w:ind w:firstLine="567"/>
        <w:jc w:val="both"/>
        <w:rPr>
          <w:i/>
          <w:iCs/>
          <w:sz w:val="28"/>
          <w:szCs w:val="28"/>
          <w:lang w:val="vi-VN"/>
        </w:rPr>
      </w:pPr>
      <w:r w:rsidRPr="00065A1E">
        <w:rPr>
          <w:sz w:val="28"/>
          <w:szCs w:val="28"/>
          <w:lang w:val="vi-VN"/>
        </w:rPr>
        <w:t>- Dịch vụ hạ tầng điện toán đám mây được thuê để triển khai tất cả các ứng dụng dùng chung của tỉnh. Trung tâm tích hợp dữ liệu của tỉnh hoạt động thông suốt, gồm 15 máy chủ vật lý và 40 máy ảo đóng vai trò sao lưu cho các ứng dụng, phần mềm, cơ sở dữ liệu của tỉnh, đảm bảo khả năng khôi phục hoạt động của các ứng dụng khi có sự cố.</w:t>
      </w:r>
    </w:p>
    <w:p w14:paraId="63D52A97" w14:textId="77777777" w:rsidR="00CA669C" w:rsidRPr="00065A1E" w:rsidRDefault="00CA669C" w:rsidP="000D2BC7">
      <w:pPr>
        <w:autoSpaceDE w:val="0"/>
        <w:autoSpaceDN w:val="0"/>
        <w:adjustRightInd w:val="0"/>
        <w:spacing w:before="120" w:line="340" w:lineRule="exact"/>
        <w:ind w:firstLine="567"/>
        <w:jc w:val="both"/>
        <w:rPr>
          <w:sz w:val="28"/>
          <w:szCs w:val="28"/>
          <w:lang w:val="vi-VN" w:eastAsia="vi-VN"/>
        </w:rPr>
      </w:pPr>
      <w:r w:rsidRPr="00065A1E">
        <w:rPr>
          <w:sz w:val="28"/>
          <w:szCs w:val="28"/>
          <w:lang w:val="vi-VN"/>
        </w:rPr>
        <w:t xml:space="preserve">- </w:t>
      </w:r>
      <w:r w:rsidRPr="00065A1E">
        <w:rPr>
          <w:sz w:val="28"/>
          <w:szCs w:val="28"/>
          <w:lang w:val="vi-VN" w:eastAsia="vi-VN"/>
        </w:rPr>
        <w:t xml:space="preserve">Nền tảng tích hợp chia sẻ dữ liệu của tỉnh (LGSP) đã kết nối với Nền tảng tích hợp chia sẻ dữ liệu quốc gia (NGSP), bao gồm 4 dịch vụ: Quản lý văn bản, Dịch vụ công trực tuyến, Cổng thông tin điện tử tỉnh, Hệ thống báo cáo kinh tế - xã hội tỉnh. Hệ thống xác thực dùng chung (SSO) phục vụ việc đăng nhập một lần các hệ thống: thư điện tử, cổng dịch vụ công trực tuyến, hệ thống thông tin một cửa điện tử, hệ thống quản lý văn bản, hệ thống trang thông tin điện tử và một số dịch vụ đô thị thông minh: Ứng dụng Hậu Giang, Hệ thống báo cáo kinh tế - xã hội. </w:t>
      </w:r>
    </w:p>
    <w:p w14:paraId="03CFC82A" w14:textId="13CBB617" w:rsidR="00CA669C" w:rsidRPr="00065A1E" w:rsidRDefault="00CA669C" w:rsidP="000D2BC7">
      <w:pPr>
        <w:autoSpaceDE w:val="0"/>
        <w:autoSpaceDN w:val="0"/>
        <w:adjustRightInd w:val="0"/>
        <w:spacing w:before="120" w:line="340" w:lineRule="exact"/>
        <w:ind w:firstLine="567"/>
        <w:jc w:val="both"/>
        <w:rPr>
          <w:sz w:val="28"/>
          <w:szCs w:val="28"/>
          <w:lang w:val="vi-VN" w:eastAsia="vi-VN"/>
        </w:rPr>
      </w:pPr>
      <w:r w:rsidRPr="00065A1E">
        <w:rPr>
          <w:sz w:val="28"/>
          <w:szCs w:val="28"/>
          <w:lang w:val="vi-VN" w:eastAsia="vi-VN"/>
        </w:rPr>
        <w:t xml:space="preserve">- Triển khai ứng dụng Nền tảng quản trị tổng thể nhằm hỗ trợ cơ quan, tổ chức, doanh nghiệp nâng cao hiệu quả quản lý, điều hành. Kết quả, 100% các cơ quan nhà nước trên địa bàn tỉnh từ cấp tỉnh đến cấp xã đang sử dụng Hệ thống quản lý văn bản và điều hành - là nền tảng quản trị công việc tổng thể thống nhất trong phạm vi toàn tỉnh. </w:t>
      </w:r>
    </w:p>
    <w:p w14:paraId="10147157" w14:textId="3B27325D" w:rsidR="00BD40EE" w:rsidRPr="00065A1E" w:rsidRDefault="00BD40EE" w:rsidP="000D2BC7">
      <w:pPr>
        <w:autoSpaceDE w:val="0"/>
        <w:autoSpaceDN w:val="0"/>
        <w:adjustRightInd w:val="0"/>
        <w:spacing w:before="120" w:line="340" w:lineRule="exact"/>
        <w:ind w:right="-57" w:firstLine="567"/>
        <w:jc w:val="both"/>
        <w:rPr>
          <w:sz w:val="28"/>
          <w:szCs w:val="28"/>
          <w:lang w:val="vi-VN"/>
        </w:rPr>
      </w:pPr>
      <w:r w:rsidRPr="00065A1E">
        <w:rPr>
          <w:sz w:val="28"/>
          <w:szCs w:val="28"/>
          <w:lang w:val="vi-VN"/>
        </w:rPr>
        <w:t>Tỉnh Hậu Giang đã thành lập Khu công nghệ số và đi vào hoạt động chính thức từ năm 2023. Đến nay có 08 doanh nghiệp trong và ngoài nước đang hoạt động với hơn 300 người đang làm việc. Đây là nơi thu hút các doanh nghiệp công nghệ số hoạt động</w:t>
      </w:r>
      <w:r w:rsidR="000D3399" w:rsidRPr="000D3399">
        <w:rPr>
          <w:sz w:val="28"/>
          <w:szCs w:val="28"/>
          <w:lang w:val="vi-VN"/>
        </w:rPr>
        <w:t>,</w:t>
      </w:r>
      <w:r w:rsidRPr="00065A1E">
        <w:rPr>
          <w:sz w:val="28"/>
          <w:szCs w:val="28"/>
          <w:lang w:val="vi-VN"/>
        </w:rPr>
        <w:t xml:space="preserve"> tạo tiền đề cho sự phát triển hệ sinh thái công nghệ số trên địa bàn tỉnh, góp phần vào sự hình thành nguồn lực tri thức số, phát triển kinh tế số và phục vụ chiến lược an ninh mạng quốc gia nói chung và</w:t>
      </w:r>
      <w:r w:rsidR="000D3399" w:rsidRPr="000D3399">
        <w:rPr>
          <w:sz w:val="28"/>
          <w:szCs w:val="28"/>
          <w:lang w:val="vi-VN"/>
        </w:rPr>
        <w:t xml:space="preserve"> tỉnh</w:t>
      </w:r>
      <w:r w:rsidRPr="00065A1E">
        <w:rPr>
          <w:sz w:val="28"/>
          <w:szCs w:val="28"/>
          <w:lang w:val="vi-VN"/>
        </w:rPr>
        <w:t xml:space="preserve"> Hậu Giang nói riêng.</w:t>
      </w:r>
    </w:p>
    <w:p w14:paraId="71F51313" w14:textId="380A0479" w:rsidR="00EF0714" w:rsidRPr="00065A1E" w:rsidRDefault="0047095D" w:rsidP="000D2BC7">
      <w:pPr>
        <w:autoSpaceDE w:val="0"/>
        <w:autoSpaceDN w:val="0"/>
        <w:adjustRightInd w:val="0"/>
        <w:spacing w:before="120" w:line="340" w:lineRule="exact"/>
        <w:ind w:right="-57" w:firstLine="567"/>
        <w:jc w:val="both"/>
        <w:rPr>
          <w:b/>
          <w:bCs/>
          <w:sz w:val="28"/>
          <w:szCs w:val="28"/>
          <w:lang w:val="vi-VN"/>
        </w:rPr>
      </w:pPr>
      <w:r w:rsidRPr="00065A1E">
        <w:rPr>
          <w:b/>
          <w:bCs/>
          <w:sz w:val="28"/>
          <w:szCs w:val="28"/>
          <w:lang w:val="vi-VN"/>
        </w:rPr>
        <w:t>2.</w:t>
      </w:r>
      <w:r w:rsidR="00EF0714" w:rsidRPr="00065A1E">
        <w:rPr>
          <w:b/>
          <w:bCs/>
          <w:sz w:val="28"/>
          <w:szCs w:val="28"/>
          <w:lang w:val="vi-VN"/>
        </w:rPr>
        <w:t xml:space="preserve"> Đánh giá tình hình thực hiện các nhóm chủ trương, chính sách chủ động tham gia </w:t>
      </w:r>
      <w:r w:rsidR="00F72C81" w:rsidRPr="00065A1E">
        <w:rPr>
          <w:b/>
          <w:bCs/>
          <w:sz w:val="28"/>
          <w:szCs w:val="28"/>
          <w:lang w:val="vi-VN"/>
        </w:rPr>
        <w:t>c</w:t>
      </w:r>
      <w:r w:rsidR="00EF0714" w:rsidRPr="00065A1E">
        <w:rPr>
          <w:b/>
          <w:bCs/>
          <w:sz w:val="28"/>
          <w:szCs w:val="28"/>
          <w:lang w:val="vi-VN"/>
        </w:rPr>
        <w:t xml:space="preserve">uộc </w:t>
      </w:r>
      <w:r w:rsidR="00F72C81" w:rsidRPr="00065A1E">
        <w:rPr>
          <w:b/>
          <w:bCs/>
          <w:sz w:val="28"/>
          <w:szCs w:val="28"/>
          <w:lang w:val="vi-VN"/>
        </w:rPr>
        <w:t>C</w:t>
      </w:r>
      <w:r w:rsidR="00EF0714" w:rsidRPr="00065A1E">
        <w:rPr>
          <w:b/>
          <w:bCs/>
          <w:sz w:val="28"/>
          <w:szCs w:val="28"/>
          <w:lang w:val="vi-VN"/>
        </w:rPr>
        <w:t xml:space="preserve">ách mạng </w:t>
      </w:r>
      <w:r w:rsidR="00F5175F" w:rsidRPr="00065A1E">
        <w:rPr>
          <w:b/>
          <w:bCs/>
          <w:sz w:val="28"/>
          <w:szCs w:val="28"/>
          <w:lang w:val="vi-VN"/>
        </w:rPr>
        <w:t xml:space="preserve">công nghệ </w:t>
      </w:r>
      <w:r w:rsidR="00EF0714" w:rsidRPr="00065A1E">
        <w:rPr>
          <w:b/>
          <w:bCs/>
          <w:sz w:val="28"/>
          <w:szCs w:val="28"/>
          <w:lang w:val="vi-VN"/>
        </w:rPr>
        <w:t>lần thứ tư</w:t>
      </w:r>
      <w:r w:rsidR="00F5175F" w:rsidRPr="00065A1E">
        <w:rPr>
          <w:b/>
          <w:bCs/>
          <w:sz w:val="28"/>
          <w:szCs w:val="28"/>
          <w:lang w:val="vi-VN"/>
        </w:rPr>
        <w:t xml:space="preserve"> trong Nghị quyết số 52-NQ/TW</w:t>
      </w:r>
    </w:p>
    <w:p w14:paraId="4A28F7BF" w14:textId="69C3FD4A" w:rsidR="002559FA" w:rsidRPr="00065A1E" w:rsidRDefault="00021661" w:rsidP="000D2BC7">
      <w:pPr>
        <w:autoSpaceDE w:val="0"/>
        <w:autoSpaceDN w:val="0"/>
        <w:adjustRightInd w:val="0"/>
        <w:spacing w:before="120" w:line="340" w:lineRule="exact"/>
        <w:ind w:right="-57" w:firstLine="567"/>
        <w:jc w:val="both"/>
        <w:rPr>
          <w:i/>
          <w:iCs/>
          <w:sz w:val="28"/>
          <w:szCs w:val="28"/>
          <w:lang w:val="vi-VN"/>
        </w:rPr>
      </w:pPr>
      <w:r w:rsidRPr="00065A1E">
        <w:rPr>
          <w:i/>
          <w:iCs/>
          <w:sz w:val="28"/>
          <w:szCs w:val="28"/>
          <w:lang w:val="vi-VN"/>
        </w:rPr>
        <w:t xml:space="preserve">2.1. </w:t>
      </w:r>
      <w:r w:rsidR="002559FA" w:rsidRPr="00065A1E">
        <w:rPr>
          <w:i/>
          <w:iCs/>
          <w:sz w:val="28"/>
          <w:szCs w:val="28"/>
          <w:lang w:val="vi-VN"/>
        </w:rPr>
        <w:t xml:space="preserve">Đổi mới tư duy, thống nhất nhận thức, tăng cường vai trò lãnh đạo </w:t>
      </w:r>
      <w:r w:rsidR="00EF0714" w:rsidRPr="00065A1E">
        <w:rPr>
          <w:i/>
          <w:iCs/>
          <w:sz w:val="28"/>
          <w:szCs w:val="28"/>
          <w:lang w:val="vi-VN"/>
        </w:rPr>
        <w:t xml:space="preserve">của Đảng, </w:t>
      </w:r>
      <w:r w:rsidR="002559FA" w:rsidRPr="00065A1E">
        <w:rPr>
          <w:i/>
          <w:iCs/>
          <w:sz w:val="28"/>
          <w:szCs w:val="28"/>
          <w:lang w:val="vi-VN"/>
        </w:rPr>
        <w:t xml:space="preserve">quản lý </w:t>
      </w:r>
      <w:r w:rsidR="00EF0714" w:rsidRPr="00065A1E">
        <w:rPr>
          <w:i/>
          <w:iCs/>
          <w:sz w:val="28"/>
          <w:szCs w:val="28"/>
          <w:lang w:val="vi-VN"/>
        </w:rPr>
        <w:t xml:space="preserve">của </w:t>
      </w:r>
      <w:r w:rsidR="00241B7E" w:rsidRPr="00065A1E">
        <w:rPr>
          <w:i/>
          <w:iCs/>
          <w:sz w:val="28"/>
          <w:szCs w:val="28"/>
          <w:lang w:val="vi-VN"/>
        </w:rPr>
        <w:t>N</w:t>
      </w:r>
      <w:r w:rsidR="002559FA" w:rsidRPr="00065A1E">
        <w:rPr>
          <w:i/>
          <w:iCs/>
          <w:sz w:val="28"/>
          <w:szCs w:val="28"/>
          <w:lang w:val="vi-VN"/>
        </w:rPr>
        <w:t>hà nước</w:t>
      </w:r>
      <w:r w:rsidR="00EF0714" w:rsidRPr="00065A1E">
        <w:rPr>
          <w:i/>
          <w:iCs/>
          <w:sz w:val="28"/>
          <w:szCs w:val="28"/>
          <w:lang w:val="vi-VN"/>
        </w:rPr>
        <w:t>, phát huy sự tham gia của Mặt trận Tổ quốc và các tổ chức chính trị - xã hội</w:t>
      </w:r>
    </w:p>
    <w:p w14:paraId="51583B12" w14:textId="78F30D13" w:rsidR="00DA6018" w:rsidRPr="00065A1E" w:rsidRDefault="00DA6018" w:rsidP="000D2BC7">
      <w:pPr>
        <w:autoSpaceDE w:val="0"/>
        <w:autoSpaceDN w:val="0"/>
        <w:adjustRightInd w:val="0"/>
        <w:spacing w:before="120" w:line="340" w:lineRule="exact"/>
        <w:ind w:right="-57" w:firstLine="567"/>
        <w:jc w:val="both"/>
        <w:rPr>
          <w:sz w:val="28"/>
          <w:szCs w:val="28"/>
          <w:lang w:val="vi-VN"/>
        </w:rPr>
      </w:pPr>
      <w:r w:rsidRPr="009C64CA">
        <w:rPr>
          <w:spacing w:val="-4"/>
          <w:sz w:val="28"/>
          <w:szCs w:val="28"/>
          <w:lang w:val="vi-VN"/>
        </w:rPr>
        <w:t>Ban hành các văn bản: Triển khai thực hiện Quyết định số 06/QĐ-TTg ngày 06/01/2022 của Thủ tướng Chính phủ phê duyệt Đề án “Phát triển ứng dụng dữ liệu về dân cư, định danh và xác thực điện tử phục vụ chuyển đổi số quốc gia” trên địa bàn tỉnh Hậu Giang; về phê duyệt Kiến trúc Chính quyền điện tử tỉnh Hậu Giang, phiên bản 2.0; Thực hiện Đề án “Tuyên truyền, nâng cao nhận thức và phổ biến kiến thức về an toàn thông tin giai đoạn 2021 - 2025” trên địa bàn tỉnh Hậu Giang; về đào tạo và phát triển nguồn nhân lực an toàn thông tin trên địa bàn tỉnh Hậu Giang giai đoạn 2021 - 2025;</w:t>
      </w:r>
      <w:r w:rsidRPr="00065A1E">
        <w:rPr>
          <w:sz w:val="28"/>
          <w:szCs w:val="28"/>
          <w:lang w:val="vi-VN"/>
        </w:rPr>
        <w:t xml:space="preserve"> về Quy hoạch đào tạo sau đại học và thu hút nguồn nhân lực; thành lập Tổ công nghệ số cộng đồng trên địa bàn tỉnh Hậu Giang; ban hành Kế hoạch hoạt động của Ban Chỉ đạo xây dựng Chính quyền điện tử, cải cách hành chính và chuyển đổi số tỉnh </w:t>
      </w:r>
      <w:r w:rsidRPr="009C64CA">
        <w:rPr>
          <w:spacing w:val="-4"/>
          <w:sz w:val="28"/>
          <w:szCs w:val="28"/>
          <w:lang w:val="vi-VN"/>
        </w:rPr>
        <w:t>Hậu Giang; kiện toàn Đội Ứng cứu sự cố an toàn thông tin mạng tỉnh Hậu Giang; ban hành Quy chế hoạt động của Đội Ứng cứu sự cố an toàn thông tin mạng tỉnh Hậu Giang.</w:t>
      </w:r>
      <w:r w:rsidRPr="00065A1E">
        <w:rPr>
          <w:sz w:val="28"/>
          <w:szCs w:val="28"/>
          <w:lang w:val="vi-VN"/>
        </w:rPr>
        <w:t xml:space="preserve"> </w:t>
      </w:r>
    </w:p>
    <w:p w14:paraId="20B53BB9" w14:textId="4B4A04BD" w:rsidR="002559FA" w:rsidRPr="00065A1E" w:rsidRDefault="00F72C81" w:rsidP="000D2BC7">
      <w:pPr>
        <w:autoSpaceDE w:val="0"/>
        <w:autoSpaceDN w:val="0"/>
        <w:adjustRightInd w:val="0"/>
        <w:spacing w:before="120" w:line="380" w:lineRule="exact"/>
        <w:ind w:right="-57" w:firstLine="567"/>
        <w:jc w:val="both"/>
        <w:rPr>
          <w:sz w:val="28"/>
          <w:szCs w:val="28"/>
          <w:lang w:val="vi-VN"/>
        </w:rPr>
      </w:pPr>
      <w:r w:rsidRPr="00065A1E">
        <w:rPr>
          <w:sz w:val="28"/>
          <w:szCs w:val="28"/>
          <w:lang w:val="vi-VN"/>
        </w:rPr>
        <w:t>C</w:t>
      </w:r>
      <w:r w:rsidR="002559FA" w:rsidRPr="00065A1E">
        <w:rPr>
          <w:sz w:val="28"/>
          <w:szCs w:val="28"/>
          <w:lang w:val="vi-VN"/>
        </w:rPr>
        <w:t>ông tác tuyên truyền, phổ biến quán triệt đến toàn thể đội ngũ cán bộ</w:t>
      </w:r>
      <w:r w:rsidRPr="00065A1E">
        <w:rPr>
          <w:sz w:val="28"/>
          <w:szCs w:val="28"/>
          <w:lang w:val="vi-VN"/>
        </w:rPr>
        <w:t>,</w:t>
      </w:r>
      <w:r w:rsidR="002559FA" w:rsidRPr="00065A1E">
        <w:rPr>
          <w:sz w:val="28"/>
          <w:szCs w:val="28"/>
          <w:lang w:val="vi-VN"/>
        </w:rPr>
        <w:t xml:space="preserve"> công chức</w:t>
      </w:r>
      <w:r w:rsidRPr="00065A1E">
        <w:rPr>
          <w:sz w:val="28"/>
          <w:szCs w:val="28"/>
          <w:lang w:val="vi-VN"/>
        </w:rPr>
        <w:t>,</w:t>
      </w:r>
      <w:r w:rsidR="002559FA" w:rsidRPr="00065A1E">
        <w:rPr>
          <w:sz w:val="28"/>
          <w:szCs w:val="28"/>
          <w:lang w:val="vi-VN"/>
        </w:rPr>
        <w:t xml:space="preserve"> viên chức được các cơ quan, đơn vị chú trọng nhằm nâng cao nhận thức về vị trí, vai trò và ý nghĩa của cuộc </w:t>
      </w:r>
      <w:r w:rsidR="00FF02E5" w:rsidRPr="00065A1E">
        <w:rPr>
          <w:sz w:val="28"/>
          <w:szCs w:val="28"/>
          <w:lang w:val="vi-VN"/>
        </w:rPr>
        <w:t>C</w:t>
      </w:r>
      <w:r w:rsidR="002559FA" w:rsidRPr="00065A1E">
        <w:rPr>
          <w:sz w:val="28"/>
          <w:szCs w:val="28"/>
          <w:lang w:val="vi-VN"/>
        </w:rPr>
        <w:t>ách mạng công nghiệp lần thứ tư đối với sự phát triển kinh tế - xã hội tỉnh.</w:t>
      </w:r>
    </w:p>
    <w:p w14:paraId="44C016E2" w14:textId="7C06CC36" w:rsidR="007A19E5" w:rsidRPr="00065A1E" w:rsidRDefault="007A19E5" w:rsidP="000D2BC7">
      <w:pPr>
        <w:autoSpaceDE w:val="0"/>
        <w:autoSpaceDN w:val="0"/>
        <w:adjustRightInd w:val="0"/>
        <w:spacing w:before="120" w:line="380" w:lineRule="exact"/>
        <w:ind w:right="-57" w:firstLine="567"/>
        <w:jc w:val="both"/>
        <w:rPr>
          <w:sz w:val="28"/>
          <w:szCs w:val="28"/>
          <w:lang w:val="vi-VN"/>
        </w:rPr>
      </w:pPr>
      <w:r w:rsidRPr="00065A1E">
        <w:rPr>
          <w:sz w:val="28"/>
          <w:szCs w:val="28"/>
          <w:lang w:val="vi-VN"/>
        </w:rPr>
        <w:t>Tuyên truyền thực hiện Quyết định số 964/QĐ-TTg ngày 10/8/2022 của Thủ tướng Chính phủ phê duyệt Chiến lược An toàn, An ninh mạng quốc gia, chủ động ứng phó với các thách thức từ không gian mạng đến năm 2025, tầm nhìn 2030. Trong đó, tăng cường các hoạt động tuyên truyền nâng cao nhận thức và phổ biến kiến thức, trang bị kỹ năng đảm bảo an toàn thông tin tới toàn thể người sử dụng Internet; phổ biến các hoạt động trang bị kỹ năng cho các nhóm người yếu thế, dễ bị tổn thương trong xã hội.</w:t>
      </w:r>
    </w:p>
    <w:p w14:paraId="4E08DDB6" w14:textId="77777777" w:rsidR="00DA6018" w:rsidRPr="00065A1E" w:rsidRDefault="00DA6018" w:rsidP="000D2BC7">
      <w:pPr>
        <w:autoSpaceDE w:val="0"/>
        <w:autoSpaceDN w:val="0"/>
        <w:adjustRightInd w:val="0"/>
        <w:spacing w:before="120" w:line="380" w:lineRule="exact"/>
        <w:ind w:right="-57" w:firstLine="567"/>
        <w:jc w:val="both"/>
        <w:rPr>
          <w:sz w:val="28"/>
          <w:szCs w:val="28"/>
          <w:lang w:val="vi-VN"/>
        </w:rPr>
      </w:pPr>
      <w:r w:rsidRPr="00065A1E">
        <w:rPr>
          <w:sz w:val="28"/>
          <w:szCs w:val="28"/>
          <w:lang w:val="vi-VN"/>
        </w:rPr>
        <w:t>Phát triển thanh toán điện tử không dùng tiền mặt, bưu chính công ích và chứng thực điện tử; tăng cường công tác thông tin tuyên truyền, phổ biến, nâng cao nhận thức và trách nhiệm của các cơ quan đơn vị, tổ chức, cá nhân trong công tác đảm bảo an toàn, an ninh thông tin, phòng, chống mã độc tại cơ quan, đơn vị.</w:t>
      </w:r>
    </w:p>
    <w:p w14:paraId="7B897045" w14:textId="44B8F00E" w:rsidR="00983812" w:rsidRPr="00065A1E" w:rsidRDefault="00021661" w:rsidP="000D2BC7">
      <w:pPr>
        <w:autoSpaceDE w:val="0"/>
        <w:autoSpaceDN w:val="0"/>
        <w:adjustRightInd w:val="0"/>
        <w:spacing w:before="120" w:line="380" w:lineRule="exact"/>
        <w:ind w:right="-57" w:firstLine="567"/>
        <w:jc w:val="both"/>
        <w:rPr>
          <w:i/>
          <w:iCs/>
          <w:sz w:val="28"/>
          <w:szCs w:val="28"/>
          <w:lang w:val="vi-VN"/>
        </w:rPr>
      </w:pPr>
      <w:r w:rsidRPr="00065A1E">
        <w:rPr>
          <w:i/>
          <w:iCs/>
          <w:sz w:val="28"/>
          <w:szCs w:val="28"/>
          <w:lang w:val="vi-VN"/>
        </w:rPr>
        <w:t xml:space="preserve">2.2. </w:t>
      </w:r>
      <w:r w:rsidR="00734DCE" w:rsidRPr="00065A1E">
        <w:rPr>
          <w:i/>
          <w:iCs/>
          <w:sz w:val="28"/>
          <w:szCs w:val="28"/>
          <w:lang w:val="vi-VN"/>
        </w:rPr>
        <w:t>Quan tâm c</w:t>
      </w:r>
      <w:r w:rsidR="00983812" w:rsidRPr="00065A1E">
        <w:rPr>
          <w:i/>
          <w:iCs/>
          <w:sz w:val="28"/>
          <w:szCs w:val="28"/>
          <w:lang w:val="vi-VN"/>
        </w:rPr>
        <w:t xml:space="preserve">ông tác </w:t>
      </w:r>
      <w:r w:rsidR="00734DCE" w:rsidRPr="00065A1E">
        <w:rPr>
          <w:i/>
          <w:iCs/>
          <w:sz w:val="28"/>
          <w:szCs w:val="28"/>
          <w:lang w:val="vi-VN"/>
        </w:rPr>
        <w:t>xây dựng</w:t>
      </w:r>
      <w:r w:rsidR="00983812" w:rsidRPr="00065A1E">
        <w:rPr>
          <w:i/>
          <w:iCs/>
          <w:sz w:val="28"/>
          <w:szCs w:val="28"/>
          <w:lang w:val="vi-VN"/>
        </w:rPr>
        <w:t xml:space="preserve"> cơ chế, chính sách khuyến khích, hỗ trợ và huy động các tổ chức, cá nhân khởi nghiệp trong lĩnh vực công nghệ số</w:t>
      </w:r>
    </w:p>
    <w:p w14:paraId="005D1DB0" w14:textId="5ADF5987" w:rsidR="00983812" w:rsidRPr="00065A1E" w:rsidRDefault="00983812" w:rsidP="000D2BC7">
      <w:pPr>
        <w:autoSpaceDE w:val="0"/>
        <w:autoSpaceDN w:val="0"/>
        <w:adjustRightInd w:val="0"/>
        <w:spacing w:before="120" w:line="380" w:lineRule="exact"/>
        <w:ind w:right="-57" w:firstLine="567"/>
        <w:jc w:val="both"/>
        <w:rPr>
          <w:sz w:val="28"/>
          <w:szCs w:val="28"/>
          <w:lang w:val="vi-VN"/>
        </w:rPr>
      </w:pPr>
      <w:r w:rsidRPr="00065A1E">
        <w:rPr>
          <w:sz w:val="28"/>
          <w:szCs w:val="28"/>
          <w:lang w:val="vi-VN"/>
        </w:rPr>
        <w:t xml:space="preserve">Để làm chủ, tự chủ công nghệ, sản phẩm, dịch vụ đủ khả năng chủ động tiếp cận cuộc </w:t>
      </w:r>
      <w:r w:rsidR="00C507E2" w:rsidRPr="00065A1E">
        <w:rPr>
          <w:sz w:val="28"/>
          <w:szCs w:val="28"/>
          <w:lang w:val="vi-VN"/>
        </w:rPr>
        <w:t>C</w:t>
      </w:r>
      <w:r w:rsidRPr="00065A1E">
        <w:rPr>
          <w:sz w:val="28"/>
          <w:szCs w:val="28"/>
          <w:lang w:val="vi-VN"/>
        </w:rPr>
        <w:t>ách mạng khoa học công nghệ lần thứ tư</w:t>
      </w:r>
      <w:r w:rsidR="00C507E2" w:rsidRPr="00065A1E">
        <w:rPr>
          <w:sz w:val="28"/>
          <w:szCs w:val="28"/>
          <w:lang w:val="vi-VN"/>
        </w:rPr>
        <w:t>,</w:t>
      </w:r>
      <w:r w:rsidRPr="00065A1E">
        <w:rPr>
          <w:sz w:val="28"/>
          <w:szCs w:val="28"/>
          <w:lang w:val="vi-VN"/>
        </w:rPr>
        <w:t xml:space="preserve"> </w:t>
      </w:r>
      <w:r w:rsidR="008C70A2" w:rsidRPr="008C70A2">
        <w:rPr>
          <w:sz w:val="28"/>
          <w:szCs w:val="28"/>
          <w:lang w:val="vi-VN"/>
        </w:rPr>
        <w:t>T</w:t>
      </w:r>
      <w:r w:rsidR="00C507E2" w:rsidRPr="00065A1E">
        <w:rPr>
          <w:sz w:val="28"/>
          <w:szCs w:val="28"/>
          <w:lang w:val="vi-VN"/>
        </w:rPr>
        <w:t xml:space="preserve">ỉnh </w:t>
      </w:r>
      <w:r w:rsidRPr="00065A1E">
        <w:rPr>
          <w:sz w:val="28"/>
          <w:szCs w:val="28"/>
          <w:lang w:val="vi-VN"/>
        </w:rPr>
        <w:t>đã kịp thời ban hành các chính sách hỗ trợ và thúc đẩy sự phát triển doanh nghiệp nhỏ và vừa, doanh nghiệp khởi nghiệp trong lĩnh vực công nghệ thông tin</w:t>
      </w:r>
      <w:r w:rsidR="00C507E2" w:rsidRPr="00065A1E">
        <w:rPr>
          <w:sz w:val="28"/>
          <w:szCs w:val="28"/>
          <w:lang w:val="vi-VN"/>
        </w:rPr>
        <w:t>,</w:t>
      </w:r>
      <w:r w:rsidRPr="00065A1E">
        <w:rPr>
          <w:sz w:val="28"/>
          <w:szCs w:val="28"/>
          <w:lang w:val="vi-VN"/>
        </w:rPr>
        <w:t xml:space="preserve"> </w:t>
      </w:r>
      <w:r w:rsidR="00C507E2" w:rsidRPr="00065A1E">
        <w:rPr>
          <w:sz w:val="28"/>
          <w:szCs w:val="28"/>
          <w:lang w:val="vi-VN"/>
        </w:rPr>
        <w:t>t</w:t>
      </w:r>
      <w:r w:rsidRPr="00065A1E">
        <w:rPr>
          <w:sz w:val="28"/>
          <w:szCs w:val="28"/>
          <w:lang w:val="vi-VN"/>
        </w:rPr>
        <w:t>hường xuyên tổ chức các cuộc thi khởi nghiệp nhằm tìm kiếm các ý tưởng, giải pháp khởi nghiệp xuất sắc phục vụ lợi ích quốc gia</w:t>
      </w:r>
      <w:r w:rsidR="00241B7E" w:rsidRPr="00065A1E">
        <w:rPr>
          <w:b/>
          <w:sz w:val="28"/>
          <w:szCs w:val="28"/>
          <w:vertAlign w:val="superscript"/>
          <w:lang w:val="vi-VN"/>
        </w:rPr>
        <w:t>[</w:t>
      </w:r>
      <w:r w:rsidR="00241B7E" w:rsidRPr="00065A1E">
        <w:rPr>
          <w:rStyle w:val="FootnoteReference"/>
          <w:b/>
          <w:sz w:val="28"/>
          <w:szCs w:val="28"/>
          <w:lang w:val="vi-VN"/>
        </w:rPr>
        <w:footnoteReference w:id="2"/>
      </w:r>
      <w:r w:rsidR="00241B7E" w:rsidRPr="00065A1E">
        <w:rPr>
          <w:b/>
          <w:sz w:val="28"/>
          <w:szCs w:val="28"/>
          <w:vertAlign w:val="superscript"/>
          <w:lang w:val="vi-VN"/>
        </w:rPr>
        <w:t>]</w:t>
      </w:r>
      <w:r w:rsidRPr="00065A1E">
        <w:rPr>
          <w:sz w:val="28"/>
          <w:szCs w:val="28"/>
          <w:lang w:val="vi-VN"/>
        </w:rPr>
        <w:t xml:space="preserve">. </w:t>
      </w:r>
    </w:p>
    <w:p w14:paraId="53A19640" w14:textId="053C8C80" w:rsidR="00983812" w:rsidRPr="00065A1E" w:rsidRDefault="00983812" w:rsidP="000D2BC7">
      <w:pPr>
        <w:autoSpaceDE w:val="0"/>
        <w:autoSpaceDN w:val="0"/>
        <w:adjustRightInd w:val="0"/>
        <w:spacing w:before="120" w:line="380" w:lineRule="exact"/>
        <w:ind w:right="-57" w:firstLine="567"/>
        <w:jc w:val="both"/>
        <w:rPr>
          <w:sz w:val="28"/>
          <w:szCs w:val="28"/>
          <w:lang w:val="vi-VN"/>
        </w:rPr>
      </w:pPr>
      <w:r w:rsidRPr="00065A1E">
        <w:rPr>
          <w:sz w:val="28"/>
          <w:szCs w:val="28"/>
          <w:lang w:val="vi-VN"/>
        </w:rPr>
        <w:t xml:space="preserve">Thời gian qua, </w:t>
      </w:r>
      <w:r w:rsidR="00543310" w:rsidRPr="00065A1E">
        <w:rPr>
          <w:sz w:val="28"/>
          <w:szCs w:val="28"/>
          <w:lang w:val="vi-VN"/>
        </w:rPr>
        <w:t>Tỉnh</w:t>
      </w:r>
      <w:r w:rsidRPr="00065A1E">
        <w:rPr>
          <w:sz w:val="28"/>
          <w:szCs w:val="28"/>
          <w:lang w:val="vi-VN"/>
        </w:rPr>
        <w:t xml:space="preserve"> đã tổ chức</w:t>
      </w:r>
      <w:r w:rsidR="008C70A2" w:rsidRPr="008C70A2">
        <w:rPr>
          <w:sz w:val="28"/>
          <w:szCs w:val="28"/>
          <w:lang w:val="vi-VN"/>
        </w:rPr>
        <w:t xml:space="preserve"> 03</w:t>
      </w:r>
      <w:r w:rsidRPr="00065A1E">
        <w:rPr>
          <w:sz w:val="28"/>
          <w:szCs w:val="28"/>
          <w:lang w:val="vi-VN"/>
        </w:rPr>
        <w:t xml:space="preserve"> cuộc thi khởi nghiệp</w:t>
      </w:r>
      <w:r w:rsidR="008C70A2" w:rsidRPr="008C70A2">
        <w:rPr>
          <w:sz w:val="28"/>
          <w:szCs w:val="28"/>
          <w:lang w:val="vi-VN"/>
        </w:rPr>
        <w:t xml:space="preserve">. </w:t>
      </w:r>
      <w:r w:rsidR="00BA1EBB" w:rsidRPr="00065A1E">
        <w:rPr>
          <w:sz w:val="28"/>
          <w:szCs w:val="28"/>
          <w:lang w:val="vi-VN"/>
        </w:rPr>
        <w:t>Kết quả c</w:t>
      </w:r>
      <w:r w:rsidRPr="00065A1E">
        <w:rPr>
          <w:sz w:val="28"/>
          <w:szCs w:val="28"/>
          <w:lang w:val="vi-VN"/>
        </w:rPr>
        <w:t xml:space="preserve">uộc thi đã có 381 dự án, ý tưởng đăng ký </w:t>
      </w:r>
      <w:r w:rsidR="00BA1EBB" w:rsidRPr="00065A1E">
        <w:rPr>
          <w:sz w:val="28"/>
          <w:szCs w:val="28"/>
          <w:lang w:val="vi-VN"/>
        </w:rPr>
        <w:t xml:space="preserve">tham </w:t>
      </w:r>
      <w:r w:rsidRPr="00065A1E">
        <w:rPr>
          <w:sz w:val="28"/>
          <w:szCs w:val="28"/>
          <w:lang w:val="vi-VN"/>
        </w:rPr>
        <w:t>dự</w:t>
      </w:r>
      <w:r w:rsidR="00BA1EBB" w:rsidRPr="00065A1E">
        <w:rPr>
          <w:sz w:val="28"/>
          <w:szCs w:val="28"/>
          <w:lang w:val="vi-VN"/>
        </w:rPr>
        <w:t>. Đối tượng chính là: H</w:t>
      </w:r>
      <w:r w:rsidRPr="00065A1E">
        <w:rPr>
          <w:sz w:val="28"/>
          <w:szCs w:val="28"/>
          <w:lang w:val="vi-VN"/>
        </w:rPr>
        <w:t>ọc sinh, đoàn viên thanh niên, cơ sở kinh doanh, nông dân</w:t>
      </w:r>
      <w:r w:rsidR="00612F34" w:rsidRPr="00065A1E">
        <w:rPr>
          <w:sz w:val="28"/>
          <w:szCs w:val="28"/>
          <w:lang w:val="vi-VN"/>
        </w:rPr>
        <w:t>,</w:t>
      </w:r>
      <w:r w:rsidRPr="00065A1E">
        <w:rPr>
          <w:sz w:val="28"/>
          <w:szCs w:val="28"/>
          <w:lang w:val="vi-VN"/>
        </w:rPr>
        <w:t xml:space="preserve">… thuộc nhiều lĩnh vực khác nhau, trong đó có lĩnh vực công nghệ và </w:t>
      </w:r>
      <w:r w:rsidR="00612F34" w:rsidRPr="00065A1E">
        <w:rPr>
          <w:sz w:val="28"/>
          <w:szCs w:val="28"/>
          <w:lang w:val="vi-VN"/>
        </w:rPr>
        <w:t>công nghệ thông tin</w:t>
      </w:r>
      <w:r w:rsidRPr="00065A1E">
        <w:rPr>
          <w:sz w:val="28"/>
          <w:szCs w:val="28"/>
          <w:lang w:val="vi-VN"/>
        </w:rPr>
        <w:t>.</w:t>
      </w:r>
    </w:p>
    <w:p w14:paraId="05627A00" w14:textId="7EE6C850" w:rsidR="003241E5" w:rsidRPr="00065A1E" w:rsidRDefault="00021661" w:rsidP="009C64CA">
      <w:pPr>
        <w:autoSpaceDE w:val="0"/>
        <w:autoSpaceDN w:val="0"/>
        <w:adjustRightInd w:val="0"/>
        <w:spacing w:before="120" w:line="340" w:lineRule="exact"/>
        <w:ind w:right="-57" w:firstLine="567"/>
        <w:jc w:val="both"/>
        <w:rPr>
          <w:i/>
          <w:iCs/>
          <w:sz w:val="28"/>
          <w:szCs w:val="28"/>
          <w:lang w:val="vi-VN"/>
        </w:rPr>
      </w:pPr>
      <w:r w:rsidRPr="00065A1E">
        <w:rPr>
          <w:i/>
          <w:iCs/>
          <w:sz w:val="28"/>
          <w:szCs w:val="28"/>
          <w:lang w:val="vi-VN"/>
        </w:rPr>
        <w:t xml:space="preserve">2.3. </w:t>
      </w:r>
      <w:r w:rsidR="003241E5" w:rsidRPr="00065A1E">
        <w:rPr>
          <w:i/>
          <w:iCs/>
          <w:sz w:val="28"/>
          <w:szCs w:val="28"/>
          <w:lang w:val="vi-VN"/>
        </w:rPr>
        <w:t>Ứng dụng công nghệ sinh học phục vụ sản xuất và đời sống</w:t>
      </w:r>
    </w:p>
    <w:p w14:paraId="44FCD324" w14:textId="363756CD" w:rsidR="003241E5" w:rsidRPr="00065A1E" w:rsidRDefault="00DA6018" w:rsidP="009C64CA">
      <w:pPr>
        <w:autoSpaceDE w:val="0"/>
        <w:autoSpaceDN w:val="0"/>
        <w:adjustRightInd w:val="0"/>
        <w:spacing w:before="120" w:line="340" w:lineRule="exact"/>
        <w:ind w:right="-57" w:firstLine="567"/>
        <w:jc w:val="both"/>
        <w:rPr>
          <w:sz w:val="28"/>
          <w:szCs w:val="28"/>
          <w:lang w:val="vi-VN"/>
        </w:rPr>
      </w:pPr>
      <w:r w:rsidRPr="00065A1E">
        <w:rPr>
          <w:sz w:val="28"/>
          <w:szCs w:val="28"/>
          <w:lang w:val="vi-VN"/>
        </w:rPr>
        <w:t>T</w:t>
      </w:r>
      <w:r w:rsidR="003241E5" w:rsidRPr="00065A1E">
        <w:rPr>
          <w:sz w:val="28"/>
          <w:szCs w:val="28"/>
          <w:lang w:val="vi-VN"/>
        </w:rPr>
        <w:t>riển khai thực hiện nghiên cứu 15 nhiệm vụ khoa học và công nghệ (đề tài, dự án) trong lĩnh vực nông nghiệp. Trong đó</w:t>
      </w:r>
      <w:r w:rsidR="00BA1EBB" w:rsidRPr="00065A1E">
        <w:rPr>
          <w:sz w:val="28"/>
          <w:szCs w:val="28"/>
          <w:lang w:val="vi-VN"/>
        </w:rPr>
        <w:t>,</w:t>
      </w:r>
      <w:r w:rsidR="003241E5" w:rsidRPr="00065A1E">
        <w:rPr>
          <w:sz w:val="28"/>
          <w:szCs w:val="28"/>
          <w:lang w:val="vi-VN"/>
        </w:rPr>
        <w:t xml:space="preserve"> tập trung vào các sản phẩm quốc gia, sản phẩm chủ</w:t>
      </w:r>
      <w:r w:rsidR="00BA1EBB" w:rsidRPr="00065A1E">
        <w:rPr>
          <w:sz w:val="28"/>
          <w:szCs w:val="28"/>
          <w:lang w:val="vi-VN"/>
        </w:rPr>
        <w:t xml:space="preserve"> lực, có lợi thế của tỉnh như: L</w:t>
      </w:r>
      <w:r w:rsidR="003241E5" w:rsidRPr="00065A1E">
        <w:rPr>
          <w:sz w:val="28"/>
          <w:szCs w:val="28"/>
          <w:lang w:val="vi-VN"/>
        </w:rPr>
        <w:t>úa, nấm ăn, mít, khóm, xoài, bưởi da xanh, lươn đồng</w:t>
      </w:r>
      <w:r w:rsidR="00FA5378" w:rsidRPr="00065A1E">
        <w:rPr>
          <w:sz w:val="28"/>
          <w:szCs w:val="28"/>
          <w:lang w:val="vi-VN"/>
        </w:rPr>
        <w:t>,</w:t>
      </w:r>
      <w:r w:rsidR="003241E5" w:rsidRPr="00065A1E">
        <w:rPr>
          <w:sz w:val="28"/>
          <w:szCs w:val="28"/>
          <w:lang w:val="vi-VN"/>
        </w:rPr>
        <w:t xml:space="preserve">… nhằm khai thác và phát triển nguồn gen quý hiếm, các mô hình ứng dụng công nghệ sinh học, tiến bộ khoa học, kỹ thuật trong canh tác nhằm góp phần phát triển nông - lâm - thủy sản và khai thác hiệu quả tiềm năng, chuyển đổi cơ cấu kinh tế nông nghiệp của </w:t>
      </w:r>
      <w:r w:rsidR="0050706A" w:rsidRPr="0050706A">
        <w:rPr>
          <w:sz w:val="28"/>
          <w:szCs w:val="28"/>
          <w:lang w:val="vi-VN"/>
        </w:rPr>
        <w:t>t</w:t>
      </w:r>
      <w:r w:rsidR="003241E5" w:rsidRPr="00065A1E">
        <w:rPr>
          <w:sz w:val="28"/>
          <w:szCs w:val="28"/>
          <w:lang w:val="vi-VN"/>
        </w:rPr>
        <w:t>ỉnh.</w:t>
      </w:r>
    </w:p>
    <w:p w14:paraId="0656DD0E" w14:textId="6614F0AC" w:rsidR="003241E5" w:rsidRPr="00065A1E" w:rsidRDefault="001540F9" w:rsidP="009C64CA">
      <w:pPr>
        <w:autoSpaceDE w:val="0"/>
        <w:autoSpaceDN w:val="0"/>
        <w:adjustRightInd w:val="0"/>
        <w:spacing w:before="120" w:line="340" w:lineRule="exact"/>
        <w:ind w:right="-57" w:firstLine="567"/>
        <w:jc w:val="both"/>
        <w:rPr>
          <w:sz w:val="28"/>
          <w:szCs w:val="28"/>
          <w:lang w:val="vi-VN"/>
        </w:rPr>
      </w:pPr>
      <w:r w:rsidRPr="00065A1E">
        <w:rPr>
          <w:sz w:val="28"/>
          <w:szCs w:val="28"/>
          <w:lang w:val="vi-VN"/>
        </w:rPr>
        <w:t>Triển khai thực hiện g</w:t>
      </w:r>
      <w:r w:rsidR="00134F13" w:rsidRPr="00065A1E">
        <w:rPr>
          <w:sz w:val="28"/>
          <w:szCs w:val="28"/>
          <w:lang w:val="vi-VN"/>
        </w:rPr>
        <w:t xml:space="preserve">iải pháp phát triển bền vững đàn heo ở tỉnh Hậu Giang: Kết quả của đề tài sẽ góp phần không nhỏ vào việc xác định và đánh giá các tác nhân gây bệnh dịch tả heo Châu Phi (ASF) và các bệnh truyền nhiễm nguy hiểm khác trên đàn heo từ đó xây dựng các biện pháp phòng </w:t>
      </w:r>
      <w:r w:rsidR="003241E5" w:rsidRPr="00065A1E">
        <w:rPr>
          <w:sz w:val="28"/>
          <w:szCs w:val="28"/>
          <w:lang w:val="vi-VN"/>
        </w:rPr>
        <w:t>và trị bệnh, quản lý hiệu quả trên đàn heo nuôi, nâng cao giá trị về nâng suất và chất lượng cho sản phẩm từ con heo tại tỉnh Hậu Giang. Kết quả nghiên cứu sẽ đáp ứng được nhu cầu thực tiễn của người chăn nuôi. Thông qua báo cáo chuyên đề, trao đổi trực tiếp giúp</w:t>
      </w:r>
      <w:r w:rsidR="00FA5378" w:rsidRPr="00065A1E">
        <w:rPr>
          <w:sz w:val="28"/>
          <w:szCs w:val="28"/>
          <w:lang w:val="vi-VN"/>
        </w:rPr>
        <w:t xml:space="preserve"> cho người chăn nuôi nắm được: B</w:t>
      </w:r>
      <w:r w:rsidR="003241E5" w:rsidRPr="00065A1E">
        <w:rPr>
          <w:sz w:val="28"/>
          <w:szCs w:val="28"/>
          <w:lang w:val="vi-VN"/>
        </w:rPr>
        <w:t xml:space="preserve">iện pháp phòng và trị bệnh, quản lý bệnh ASF và các bệnh truyền nhiễm nguy hiểm khác hiệu quả trên đàn heo nuôi tại Hậu Giang một cách hiệu quả. </w:t>
      </w:r>
    </w:p>
    <w:p w14:paraId="22E4676E" w14:textId="4C61EFA5" w:rsidR="003241E5" w:rsidRPr="00065A1E" w:rsidRDefault="003241E5" w:rsidP="009C64CA">
      <w:pPr>
        <w:autoSpaceDE w:val="0"/>
        <w:autoSpaceDN w:val="0"/>
        <w:adjustRightInd w:val="0"/>
        <w:spacing w:before="120" w:line="340" w:lineRule="exact"/>
        <w:ind w:right="-57" w:firstLine="567"/>
        <w:jc w:val="both"/>
        <w:rPr>
          <w:sz w:val="28"/>
          <w:szCs w:val="28"/>
          <w:lang w:val="vi-VN"/>
        </w:rPr>
      </w:pPr>
      <w:r w:rsidRPr="00065A1E">
        <w:rPr>
          <w:sz w:val="28"/>
          <w:szCs w:val="28"/>
          <w:lang w:val="vi-VN"/>
        </w:rPr>
        <w:t xml:space="preserve">Điều tra cơ bản, đánh giá thực trạng đa dạng sinh học Khu Bảo tồn thiên nhiên Lung Ngọc Hoàng và xác định các vấn đề ưu tiên bảo tồn đa dạng sinh học: Cung cấp được các dữ liệu cơ bản đầy đủ của 10 nhóm loài, bao gồm: Thực vật bậc cao, nấm, động vật đất, nhện, côn trùng, thân mềm, tảo, động vật đáy, cá và chim. Bộ cơ sở dữ liệu này bao gồm tên khoa học, hình ảnh, tọa độ bắt gặp và cả về số lượng loài và cá thể. Ứng dụng GIS trong việc xác định vị trí điều tra đa dạng sinh học, các dữ liệu này cũng sẽ được áp dụng để giám sát, quan trắc sự biến động về đa dạng sinh học trong tương lai, góp phần bảo vệ sự đa dạng sinh học của Khu bảo tồn thiên nhiên Lung Ngọc Hoàng. </w:t>
      </w:r>
    </w:p>
    <w:p w14:paraId="30A4545C" w14:textId="041CA62F" w:rsidR="003241E5" w:rsidRPr="00065A1E" w:rsidRDefault="007A19E5" w:rsidP="009C64CA">
      <w:pPr>
        <w:autoSpaceDE w:val="0"/>
        <w:autoSpaceDN w:val="0"/>
        <w:adjustRightInd w:val="0"/>
        <w:spacing w:before="120" w:line="340" w:lineRule="exact"/>
        <w:ind w:right="-57" w:firstLine="567"/>
        <w:jc w:val="both"/>
        <w:rPr>
          <w:sz w:val="28"/>
          <w:szCs w:val="28"/>
          <w:lang w:val="vi-VN"/>
        </w:rPr>
      </w:pPr>
      <w:r w:rsidRPr="00065A1E">
        <w:rPr>
          <w:sz w:val="28"/>
          <w:szCs w:val="28"/>
          <w:lang w:val="vi-VN"/>
        </w:rPr>
        <w:t>Tỉnh</w:t>
      </w:r>
      <w:r w:rsidR="003241E5" w:rsidRPr="00065A1E">
        <w:rPr>
          <w:sz w:val="28"/>
          <w:szCs w:val="28"/>
          <w:lang w:val="vi-VN"/>
        </w:rPr>
        <w:t xml:space="preserve"> nhận chuyển giao những kết quả nghiên cứu và ứng dụng công nghệ sinh học trong bảo quản, c</w:t>
      </w:r>
      <w:r w:rsidR="00FA5378" w:rsidRPr="00065A1E">
        <w:rPr>
          <w:sz w:val="28"/>
          <w:szCs w:val="28"/>
          <w:lang w:val="vi-VN"/>
        </w:rPr>
        <w:t>hế biến các loại nông sản bưởi d</w:t>
      </w:r>
      <w:r w:rsidR="003241E5" w:rsidRPr="00065A1E">
        <w:rPr>
          <w:sz w:val="28"/>
          <w:szCs w:val="28"/>
          <w:lang w:val="vi-VN"/>
        </w:rPr>
        <w:t xml:space="preserve">a xanh, </w:t>
      </w:r>
      <w:r w:rsidR="00FA5378" w:rsidRPr="00065A1E">
        <w:rPr>
          <w:sz w:val="28"/>
          <w:szCs w:val="28"/>
          <w:lang w:val="vi-VN"/>
        </w:rPr>
        <w:t>chanh không hạt; bưởi năm roi; cam xoàn; cam sành; xoài c</w:t>
      </w:r>
      <w:r w:rsidR="003241E5" w:rsidRPr="00065A1E">
        <w:rPr>
          <w:sz w:val="28"/>
          <w:szCs w:val="28"/>
          <w:lang w:val="vi-VN"/>
        </w:rPr>
        <w:t>át H</w:t>
      </w:r>
      <w:r w:rsidR="00D91F62" w:rsidRPr="00065A1E">
        <w:rPr>
          <w:sz w:val="28"/>
          <w:szCs w:val="28"/>
          <w:lang w:val="vi-VN"/>
        </w:rPr>
        <w:t>òa</w:t>
      </w:r>
      <w:r w:rsidR="003241E5" w:rsidRPr="00065A1E">
        <w:rPr>
          <w:sz w:val="28"/>
          <w:szCs w:val="28"/>
          <w:lang w:val="vi-VN"/>
        </w:rPr>
        <w:t xml:space="preserve"> Lộc</w:t>
      </w:r>
      <w:r w:rsidR="00FA5378" w:rsidRPr="00065A1E">
        <w:rPr>
          <w:sz w:val="28"/>
          <w:szCs w:val="28"/>
          <w:lang w:val="vi-VN"/>
        </w:rPr>
        <w:t>,</w:t>
      </w:r>
      <w:r w:rsidR="003241E5" w:rsidRPr="00065A1E">
        <w:rPr>
          <w:sz w:val="28"/>
          <w:szCs w:val="28"/>
          <w:lang w:val="vi-VN"/>
        </w:rPr>
        <w:t>… và chuyển giao thông qua xây dựng mô hình bảo quản tại 01 H</w:t>
      </w:r>
      <w:r w:rsidR="00FA5378" w:rsidRPr="00065A1E">
        <w:rPr>
          <w:sz w:val="28"/>
          <w:szCs w:val="28"/>
          <w:lang w:val="vi-VN"/>
        </w:rPr>
        <w:t>ợp tác xã và 01 doanh nghiệp; m</w:t>
      </w:r>
      <w:r w:rsidR="003241E5" w:rsidRPr="00065A1E">
        <w:rPr>
          <w:sz w:val="28"/>
          <w:szCs w:val="28"/>
          <w:lang w:val="vi-VN"/>
        </w:rPr>
        <w:t>ô hình chế biến và bảo quản sản phẩm trái cây sấy dẻo</w:t>
      </w:r>
      <w:r w:rsidR="00FA5378" w:rsidRPr="00065A1E">
        <w:rPr>
          <w:sz w:val="28"/>
          <w:szCs w:val="28"/>
          <w:lang w:val="vi-VN"/>
        </w:rPr>
        <w:t>: M</w:t>
      </w:r>
      <w:r w:rsidR="003241E5" w:rsidRPr="00065A1E">
        <w:rPr>
          <w:sz w:val="28"/>
          <w:szCs w:val="28"/>
          <w:lang w:val="vi-VN"/>
        </w:rPr>
        <w:t xml:space="preserve">ãng cầu Hậu Giang, </w:t>
      </w:r>
      <w:r w:rsidR="00FA5378" w:rsidRPr="00065A1E">
        <w:rPr>
          <w:sz w:val="28"/>
          <w:szCs w:val="28"/>
          <w:lang w:val="vi-VN"/>
        </w:rPr>
        <w:t>xoài Đài Loan và mít sấy dẻo; m</w:t>
      </w:r>
      <w:r w:rsidR="003241E5" w:rsidRPr="00065A1E">
        <w:rPr>
          <w:sz w:val="28"/>
          <w:szCs w:val="28"/>
          <w:lang w:val="vi-VN"/>
        </w:rPr>
        <w:t>ô hình chế biến trái cây, bột nông sản cao cấp (sấy đông khô khóm, mí</w:t>
      </w:r>
      <w:r w:rsidR="00FA5378" w:rsidRPr="00065A1E">
        <w:rPr>
          <w:sz w:val="28"/>
          <w:szCs w:val="28"/>
          <w:lang w:val="vi-VN"/>
        </w:rPr>
        <w:t>t; b</w:t>
      </w:r>
      <w:r w:rsidR="003241E5" w:rsidRPr="00065A1E">
        <w:rPr>
          <w:sz w:val="28"/>
          <w:szCs w:val="28"/>
          <w:lang w:val="vi-VN"/>
        </w:rPr>
        <w:t>ột rau má và cần tây). Chuyển giao quy trình</w:t>
      </w:r>
      <w:r w:rsidR="00FA5378" w:rsidRPr="00065A1E">
        <w:rPr>
          <w:sz w:val="28"/>
          <w:szCs w:val="28"/>
          <w:lang w:val="vi-VN"/>
        </w:rPr>
        <w:t xml:space="preserve"> công nghệ chiết xuất tinh dầu b</w:t>
      </w:r>
      <w:r w:rsidR="003241E5" w:rsidRPr="00065A1E">
        <w:rPr>
          <w:sz w:val="28"/>
          <w:szCs w:val="28"/>
          <w:lang w:val="vi-VN"/>
        </w:rPr>
        <w:t xml:space="preserve">ạc hà chanh sả cho các hợp tác xã, doanh nghiệp trong </w:t>
      </w:r>
      <w:r w:rsidR="0050706A" w:rsidRPr="0050706A">
        <w:rPr>
          <w:sz w:val="28"/>
          <w:szCs w:val="28"/>
          <w:lang w:val="vi-VN"/>
        </w:rPr>
        <w:t>t</w:t>
      </w:r>
      <w:r w:rsidR="003241E5" w:rsidRPr="00065A1E">
        <w:rPr>
          <w:sz w:val="28"/>
          <w:szCs w:val="28"/>
          <w:lang w:val="vi-VN"/>
        </w:rPr>
        <w:t>ỉnh bước đầu đã đem lại hiệu quả cao, giảm thất thoát sau thu hoạch và gia tăng giá trị kinh tế.</w:t>
      </w:r>
    </w:p>
    <w:p w14:paraId="0C28D177" w14:textId="5CA76BBD" w:rsidR="002559FA" w:rsidRPr="00065A1E" w:rsidRDefault="00021661" w:rsidP="00065A1E">
      <w:pPr>
        <w:autoSpaceDE w:val="0"/>
        <w:autoSpaceDN w:val="0"/>
        <w:adjustRightInd w:val="0"/>
        <w:spacing w:before="120" w:line="360" w:lineRule="exact"/>
        <w:ind w:right="-57" w:firstLine="567"/>
        <w:jc w:val="both"/>
        <w:rPr>
          <w:i/>
          <w:iCs/>
          <w:sz w:val="28"/>
          <w:szCs w:val="28"/>
          <w:lang w:val="vi-VN"/>
        </w:rPr>
      </w:pPr>
      <w:r w:rsidRPr="00065A1E">
        <w:rPr>
          <w:i/>
          <w:iCs/>
          <w:sz w:val="28"/>
          <w:szCs w:val="28"/>
          <w:lang w:val="vi-VN"/>
        </w:rPr>
        <w:t xml:space="preserve">2.4. </w:t>
      </w:r>
      <w:r w:rsidR="002559FA" w:rsidRPr="00065A1E">
        <w:rPr>
          <w:i/>
          <w:iCs/>
          <w:sz w:val="28"/>
          <w:szCs w:val="28"/>
          <w:lang w:val="vi-VN"/>
        </w:rPr>
        <w:t xml:space="preserve">Phát triển cơ sở hạ tầng thiết yếu đáp ứng yêu cầu của </w:t>
      </w:r>
      <w:r w:rsidR="005E1513" w:rsidRPr="00065A1E">
        <w:rPr>
          <w:i/>
          <w:iCs/>
          <w:sz w:val="28"/>
          <w:szCs w:val="28"/>
          <w:lang w:val="vi-VN"/>
        </w:rPr>
        <w:t>cuộc Cách mạng công nghiệp lần thứ tư</w:t>
      </w:r>
    </w:p>
    <w:p w14:paraId="031A5F1E" w14:textId="2F1D8B55" w:rsidR="00D90234" w:rsidRPr="00065A1E" w:rsidRDefault="00D90234" w:rsidP="002F6AD9">
      <w:pPr>
        <w:autoSpaceDE w:val="0"/>
        <w:autoSpaceDN w:val="0"/>
        <w:adjustRightInd w:val="0"/>
        <w:spacing w:before="120" w:line="380" w:lineRule="exact"/>
        <w:ind w:right="-57" w:firstLine="567"/>
        <w:jc w:val="both"/>
        <w:rPr>
          <w:sz w:val="28"/>
          <w:szCs w:val="28"/>
          <w:lang w:val="vi-VN"/>
        </w:rPr>
      </w:pPr>
      <w:bookmarkStart w:id="0" w:name="_Hlk144118622"/>
      <w:r w:rsidRPr="00065A1E">
        <w:rPr>
          <w:sz w:val="28"/>
          <w:szCs w:val="28"/>
          <w:lang w:val="vi-VN"/>
        </w:rPr>
        <w:t xml:space="preserve">Tỉnh có </w:t>
      </w:r>
      <w:r w:rsidR="002559FA" w:rsidRPr="00065A1E">
        <w:rPr>
          <w:sz w:val="28"/>
          <w:szCs w:val="28"/>
          <w:lang w:val="vi-VN"/>
        </w:rPr>
        <w:t>Trung tâm dữ liệu tỉnh cung cấp hạ tầng phục vụ vận hành các hệ thống thông tin dùng chung của tỉnh do Sở Thông tin và Truyền thông vận hành: Nền tảng tích hợp, chia sẻ dữ liệu địa phương (LGSP)</w:t>
      </w:r>
      <w:r w:rsidR="00FA5378" w:rsidRPr="00065A1E">
        <w:rPr>
          <w:sz w:val="28"/>
          <w:szCs w:val="28"/>
          <w:lang w:val="vi-VN"/>
        </w:rPr>
        <w:t xml:space="preserve">; </w:t>
      </w:r>
      <w:r w:rsidR="00257AE6" w:rsidRPr="00065A1E">
        <w:rPr>
          <w:sz w:val="28"/>
          <w:szCs w:val="28"/>
          <w:lang w:val="vi-VN"/>
        </w:rPr>
        <w:t>Hệ thống thông tin giải quyết thủ tục hành chính</w:t>
      </w:r>
      <w:r w:rsidR="002559FA" w:rsidRPr="00065A1E">
        <w:rPr>
          <w:sz w:val="28"/>
          <w:szCs w:val="28"/>
          <w:lang w:val="vi-VN"/>
        </w:rPr>
        <w:t xml:space="preserve">; </w:t>
      </w:r>
      <w:r w:rsidR="00FA5378" w:rsidRPr="00065A1E">
        <w:rPr>
          <w:sz w:val="28"/>
          <w:szCs w:val="28"/>
          <w:lang w:val="vi-VN"/>
        </w:rPr>
        <w:t>ứ</w:t>
      </w:r>
      <w:r w:rsidR="00733187" w:rsidRPr="00065A1E">
        <w:rPr>
          <w:sz w:val="28"/>
          <w:szCs w:val="28"/>
          <w:lang w:val="vi-VN"/>
        </w:rPr>
        <w:t>ng dụng di động Hậu Giang</w:t>
      </w:r>
      <w:r w:rsidR="002559FA" w:rsidRPr="00065A1E">
        <w:rPr>
          <w:sz w:val="28"/>
          <w:szCs w:val="28"/>
          <w:lang w:val="vi-VN"/>
        </w:rPr>
        <w:t xml:space="preserve">; </w:t>
      </w:r>
      <w:r w:rsidR="003F3360" w:rsidRPr="00065A1E">
        <w:rPr>
          <w:sz w:val="28"/>
          <w:szCs w:val="28"/>
          <w:lang w:val="vi-VN"/>
        </w:rPr>
        <w:t>H</w:t>
      </w:r>
      <w:r w:rsidR="001E520E" w:rsidRPr="00065A1E">
        <w:rPr>
          <w:sz w:val="28"/>
          <w:szCs w:val="28"/>
          <w:lang w:val="vi-VN"/>
        </w:rPr>
        <w:t>ệ thống họp không giấy</w:t>
      </w:r>
      <w:r w:rsidRPr="00065A1E">
        <w:rPr>
          <w:sz w:val="28"/>
          <w:szCs w:val="28"/>
          <w:lang w:val="vi-VN"/>
        </w:rPr>
        <w:t>,..</w:t>
      </w:r>
      <w:r w:rsidR="002559FA" w:rsidRPr="00065A1E">
        <w:rPr>
          <w:sz w:val="28"/>
          <w:szCs w:val="28"/>
          <w:lang w:val="vi-VN"/>
        </w:rPr>
        <w:t>.</w:t>
      </w:r>
      <w:r w:rsidRPr="00065A1E">
        <w:rPr>
          <w:sz w:val="28"/>
          <w:szCs w:val="28"/>
          <w:lang w:val="vi-VN"/>
        </w:rPr>
        <w:t xml:space="preserve"> Tỉnh đang đầu tư và sắp đưa vào sử dụng mạng diện rộng của tỉnh kết nối tất cả các cơ quan nhà nước thuộc ba cấp chính quyền của tỉnh.</w:t>
      </w:r>
    </w:p>
    <w:bookmarkEnd w:id="0"/>
    <w:p w14:paraId="51375A0B" w14:textId="1DDD1D42" w:rsidR="005E1513" w:rsidRPr="00065A1E" w:rsidRDefault="00021661" w:rsidP="002F6AD9">
      <w:pPr>
        <w:autoSpaceDE w:val="0"/>
        <w:autoSpaceDN w:val="0"/>
        <w:adjustRightInd w:val="0"/>
        <w:spacing w:before="120" w:line="380" w:lineRule="exact"/>
        <w:ind w:right="-57" w:firstLine="567"/>
        <w:jc w:val="both"/>
        <w:rPr>
          <w:i/>
          <w:iCs/>
          <w:sz w:val="28"/>
          <w:szCs w:val="28"/>
          <w:lang w:val="vi-VN"/>
        </w:rPr>
      </w:pPr>
      <w:r w:rsidRPr="00065A1E">
        <w:rPr>
          <w:i/>
          <w:iCs/>
          <w:sz w:val="28"/>
          <w:szCs w:val="28"/>
          <w:lang w:val="vi-VN"/>
        </w:rPr>
        <w:t xml:space="preserve">2.5. </w:t>
      </w:r>
      <w:r w:rsidR="002559FA" w:rsidRPr="00065A1E">
        <w:rPr>
          <w:i/>
          <w:iCs/>
          <w:sz w:val="28"/>
          <w:szCs w:val="28"/>
          <w:lang w:val="vi-VN"/>
        </w:rPr>
        <w:t xml:space="preserve">Phát triển nguồn nhân lực thích ứng với yêu cầu cuộc </w:t>
      </w:r>
      <w:r w:rsidR="005E1513" w:rsidRPr="00065A1E">
        <w:rPr>
          <w:i/>
          <w:iCs/>
          <w:sz w:val="28"/>
          <w:szCs w:val="28"/>
          <w:lang w:val="vi-VN"/>
        </w:rPr>
        <w:t>Cách mạng công nghiệp lần thứ tư</w:t>
      </w:r>
    </w:p>
    <w:p w14:paraId="602A6005" w14:textId="31AA93E2" w:rsidR="002559FA" w:rsidRPr="00065A1E" w:rsidRDefault="00D90234" w:rsidP="002F6AD9">
      <w:pPr>
        <w:autoSpaceDE w:val="0"/>
        <w:autoSpaceDN w:val="0"/>
        <w:adjustRightInd w:val="0"/>
        <w:spacing w:before="120" w:line="380" w:lineRule="exact"/>
        <w:ind w:right="-57" w:firstLine="567"/>
        <w:jc w:val="both"/>
        <w:rPr>
          <w:sz w:val="28"/>
          <w:szCs w:val="28"/>
          <w:lang w:val="vi-VN"/>
        </w:rPr>
      </w:pPr>
      <w:bookmarkStart w:id="1" w:name="_Hlk144136184"/>
      <w:r w:rsidRPr="00065A1E">
        <w:rPr>
          <w:sz w:val="28"/>
          <w:szCs w:val="28"/>
          <w:lang w:val="vi-VN"/>
        </w:rPr>
        <w:t>P</w:t>
      </w:r>
      <w:r w:rsidR="002559FA" w:rsidRPr="00065A1E">
        <w:rPr>
          <w:sz w:val="28"/>
          <w:szCs w:val="28"/>
          <w:lang w:val="vi-VN"/>
        </w:rPr>
        <w:t xml:space="preserve">hát huy vai trò của Tổ Công nghệ số cộng đồng trong việc hỗ trợ người dân tham gia vào quá trình chuyển đổi số tại địa phương. Toàn tỉnh có </w:t>
      </w:r>
      <w:r w:rsidR="00A33CB2" w:rsidRPr="00065A1E">
        <w:rPr>
          <w:sz w:val="28"/>
          <w:szCs w:val="28"/>
          <w:lang w:val="vi-VN"/>
        </w:rPr>
        <w:t>525</w:t>
      </w:r>
      <w:r w:rsidR="002559FA" w:rsidRPr="00065A1E">
        <w:rPr>
          <w:sz w:val="28"/>
          <w:szCs w:val="28"/>
          <w:lang w:val="vi-VN"/>
        </w:rPr>
        <w:t xml:space="preserve"> Tổ Công nghệ số cộng đồng với </w:t>
      </w:r>
      <w:r w:rsidR="00E91D79" w:rsidRPr="00065A1E">
        <w:rPr>
          <w:sz w:val="28"/>
          <w:szCs w:val="28"/>
          <w:lang w:val="vi-VN"/>
        </w:rPr>
        <w:t>2.863</w:t>
      </w:r>
      <w:r w:rsidR="00FA5378" w:rsidRPr="00065A1E">
        <w:rPr>
          <w:sz w:val="28"/>
          <w:szCs w:val="28"/>
          <w:lang w:val="vi-VN"/>
        </w:rPr>
        <w:t xml:space="preserve"> </w:t>
      </w:r>
      <w:r w:rsidRPr="00065A1E">
        <w:rPr>
          <w:sz w:val="28"/>
          <w:szCs w:val="28"/>
          <w:lang w:val="vi-VN"/>
        </w:rPr>
        <w:t>thành</w:t>
      </w:r>
      <w:r w:rsidR="002559FA" w:rsidRPr="00065A1E">
        <w:rPr>
          <w:sz w:val="28"/>
          <w:szCs w:val="28"/>
          <w:lang w:val="vi-VN"/>
        </w:rPr>
        <w:t xml:space="preserve"> viên đang là </w:t>
      </w:r>
      <w:r w:rsidRPr="00065A1E">
        <w:rPr>
          <w:sz w:val="28"/>
          <w:szCs w:val="28"/>
          <w:lang w:val="vi-VN"/>
        </w:rPr>
        <w:t xml:space="preserve">lực lượng </w:t>
      </w:r>
      <w:r w:rsidR="002559FA" w:rsidRPr="00065A1E">
        <w:rPr>
          <w:sz w:val="28"/>
          <w:szCs w:val="28"/>
          <w:lang w:val="vi-VN"/>
        </w:rPr>
        <w:t>nòng cốt đ</w:t>
      </w:r>
      <w:r w:rsidR="00FA5378" w:rsidRPr="00065A1E">
        <w:rPr>
          <w:sz w:val="28"/>
          <w:szCs w:val="28"/>
          <w:lang w:val="vi-VN"/>
        </w:rPr>
        <w:t xml:space="preserve">ể thúc đẩy </w:t>
      </w:r>
      <w:r w:rsidRPr="00065A1E">
        <w:rPr>
          <w:sz w:val="28"/>
          <w:szCs w:val="28"/>
          <w:lang w:val="vi-VN"/>
        </w:rPr>
        <w:t>xã hội số của tỉnh</w:t>
      </w:r>
      <w:r w:rsidR="002559FA" w:rsidRPr="00065A1E">
        <w:rPr>
          <w:sz w:val="28"/>
          <w:szCs w:val="28"/>
          <w:lang w:val="vi-VN"/>
        </w:rPr>
        <w:t>.</w:t>
      </w:r>
    </w:p>
    <w:p w14:paraId="54B290BB" w14:textId="30D4FDD7" w:rsidR="002559FA" w:rsidRPr="00065A1E" w:rsidRDefault="00D30690" w:rsidP="002F6AD9">
      <w:pPr>
        <w:autoSpaceDE w:val="0"/>
        <w:autoSpaceDN w:val="0"/>
        <w:adjustRightInd w:val="0"/>
        <w:spacing w:before="120" w:line="380" w:lineRule="exact"/>
        <w:ind w:right="-57" w:firstLine="567"/>
        <w:jc w:val="both"/>
        <w:rPr>
          <w:sz w:val="28"/>
          <w:szCs w:val="28"/>
          <w:lang w:val="vi-VN"/>
        </w:rPr>
      </w:pPr>
      <w:r w:rsidRPr="00065A1E">
        <w:rPr>
          <w:sz w:val="28"/>
          <w:szCs w:val="28"/>
          <w:lang w:val="vi-VN"/>
        </w:rPr>
        <w:t>Đẩy mạnh đào tạo, tập huấn nguồn nhân lực công nghệ thông tin tỉnh đủ năng lực và trình độ khai thác các hệ thống thông tin, đảm bảo an toàn thông tin phục vụ triển khai Chính quyền điện tử, đô thị thông minh</w:t>
      </w:r>
      <w:r w:rsidR="00FA5378" w:rsidRPr="00065A1E">
        <w:rPr>
          <w:b/>
          <w:sz w:val="28"/>
          <w:szCs w:val="28"/>
          <w:vertAlign w:val="superscript"/>
          <w:lang w:val="vi-VN"/>
        </w:rPr>
        <w:t>[</w:t>
      </w:r>
      <w:r w:rsidR="00FA5378" w:rsidRPr="00065A1E">
        <w:rPr>
          <w:rStyle w:val="FootnoteReference"/>
          <w:b/>
          <w:sz w:val="28"/>
          <w:szCs w:val="28"/>
          <w:lang w:val="vi-VN"/>
        </w:rPr>
        <w:footnoteReference w:id="3"/>
      </w:r>
      <w:r w:rsidR="00FA5378" w:rsidRPr="00065A1E">
        <w:rPr>
          <w:b/>
          <w:sz w:val="28"/>
          <w:szCs w:val="28"/>
          <w:vertAlign w:val="superscript"/>
          <w:lang w:val="vi-VN"/>
        </w:rPr>
        <w:t>]</w:t>
      </w:r>
      <w:r w:rsidR="002559FA" w:rsidRPr="00065A1E">
        <w:rPr>
          <w:sz w:val="28"/>
          <w:szCs w:val="28"/>
          <w:lang w:val="vi-VN"/>
        </w:rPr>
        <w:t>.</w:t>
      </w:r>
    </w:p>
    <w:bookmarkEnd w:id="1"/>
    <w:p w14:paraId="61674BDE" w14:textId="1B770C5B" w:rsidR="002559FA" w:rsidRPr="00065A1E" w:rsidRDefault="00021661" w:rsidP="002F6AD9">
      <w:pPr>
        <w:autoSpaceDE w:val="0"/>
        <w:autoSpaceDN w:val="0"/>
        <w:adjustRightInd w:val="0"/>
        <w:spacing w:before="120" w:line="380" w:lineRule="exact"/>
        <w:ind w:right="-57" w:firstLine="567"/>
        <w:jc w:val="both"/>
        <w:rPr>
          <w:i/>
          <w:iCs/>
          <w:sz w:val="28"/>
          <w:szCs w:val="28"/>
          <w:lang w:val="vi-VN"/>
        </w:rPr>
      </w:pPr>
      <w:r w:rsidRPr="00065A1E">
        <w:rPr>
          <w:i/>
          <w:iCs/>
          <w:sz w:val="28"/>
          <w:szCs w:val="28"/>
          <w:lang w:val="vi-VN"/>
        </w:rPr>
        <w:t xml:space="preserve">2.6. </w:t>
      </w:r>
      <w:r w:rsidR="002559FA" w:rsidRPr="00065A1E">
        <w:rPr>
          <w:i/>
          <w:iCs/>
          <w:sz w:val="28"/>
          <w:szCs w:val="28"/>
          <w:lang w:val="vi-VN"/>
        </w:rPr>
        <w:t xml:space="preserve">Thúc đẩy chuyển đổi số trong các cơ quan </w:t>
      </w:r>
      <w:r w:rsidR="00432E46" w:rsidRPr="00065A1E">
        <w:rPr>
          <w:i/>
          <w:iCs/>
          <w:sz w:val="28"/>
          <w:szCs w:val="28"/>
          <w:lang w:val="vi-VN"/>
        </w:rPr>
        <w:t>n</w:t>
      </w:r>
      <w:r w:rsidR="002559FA" w:rsidRPr="00065A1E">
        <w:rPr>
          <w:i/>
          <w:iCs/>
          <w:sz w:val="28"/>
          <w:szCs w:val="28"/>
          <w:lang w:val="vi-VN"/>
        </w:rPr>
        <w:t>hà nước, các ngành, lĩnh vực trọng điểm</w:t>
      </w:r>
    </w:p>
    <w:p w14:paraId="52D6801A" w14:textId="78DAE8A3" w:rsidR="002559FA" w:rsidRPr="00065A1E" w:rsidRDefault="002559FA" w:rsidP="002F6AD9">
      <w:pPr>
        <w:autoSpaceDE w:val="0"/>
        <w:autoSpaceDN w:val="0"/>
        <w:adjustRightInd w:val="0"/>
        <w:spacing w:before="120" w:line="380" w:lineRule="exact"/>
        <w:ind w:right="-57" w:firstLine="567"/>
        <w:jc w:val="both"/>
        <w:rPr>
          <w:sz w:val="28"/>
          <w:szCs w:val="28"/>
          <w:lang w:val="vi-VN"/>
        </w:rPr>
      </w:pPr>
      <w:r w:rsidRPr="00065A1E">
        <w:rPr>
          <w:sz w:val="28"/>
          <w:szCs w:val="28"/>
          <w:lang w:val="vi-VN"/>
        </w:rPr>
        <w:t xml:space="preserve">Việc ứng dụng công nghệ trong hoạt động của các cơ quan </w:t>
      </w:r>
      <w:r w:rsidR="003A3BD4" w:rsidRPr="00065A1E">
        <w:rPr>
          <w:sz w:val="28"/>
          <w:szCs w:val="28"/>
          <w:lang w:val="vi-VN"/>
        </w:rPr>
        <w:t>N</w:t>
      </w:r>
      <w:r w:rsidRPr="00065A1E">
        <w:rPr>
          <w:sz w:val="28"/>
          <w:szCs w:val="28"/>
          <w:lang w:val="vi-VN"/>
        </w:rPr>
        <w:t>hà nước trong tỉnh tiếp tục được đẩy mạnh</w:t>
      </w:r>
      <w:r w:rsidR="003A3BD4" w:rsidRPr="00065A1E">
        <w:rPr>
          <w:b/>
          <w:sz w:val="28"/>
          <w:szCs w:val="28"/>
          <w:vertAlign w:val="superscript"/>
          <w:lang w:val="vi-VN"/>
        </w:rPr>
        <w:t>[</w:t>
      </w:r>
      <w:r w:rsidR="003A3BD4" w:rsidRPr="00065A1E">
        <w:rPr>
          <w:rStyle w:val="FootnoteReference"/>
          <w:b/>
          <w:sz w:val="28"/>
          <w:szCs w:val="28"/>
          <w:lang w:val="vi-VN"/>
        </w:rPr>
        <w:footnoteReference w:id="4"/>
      </w:r>
      <w:r w:rsidR="003A3BD4" w:rsidRPr="00065A1E">
        <w:rPr>
          <w:b/>
          <w:sz w:val="28"/>
          <w:szCs w:val="28"/>
          <w:vertAlign w:val="superscript"/>
          <w:lang w:val="vi-VN"/>
        </w:rPr>
        <w:t>]</w:t>
      </w:r>
      <w:r w:rsidRPr="00065A1E">
        <w:rPr>
          <w:sz w:val="28"/>
          <w:szCs w:val="28"/>
          <w:lang w:val="vi-VN"/>
        </w:rPr>
        <w:t xml:space="preserve"> góp phần hiện đại hóa cải cách hành chính, hướng đến xây dựng </w:t>
      </w:r>
      <w:r w:rsidR="00432E46" w:rsidRPr="00065A1E">
        <w:rPr>
          <w:sz w:val="28"/>
          <w:szCs w:val="28"/>
          <w:lang w:val="vi-VN"/>
        </w:rPr>
        <w:t>c</w:t>
      </w:r>
      <w:r w:rsidRPr="00065A1E">
        <w:rPr>
          <w:sz w:val="28"/>
          <w:szCs w:val="28"/>
          <w:lang w:val="vi-VN"/>
        </w:rPr>
        <w:t xml:space="preserve">hính quyền điện tử, </w:t>
      </w:r>
      <w:r w:rsidR="00432E46" w:rsidRPr="00065A1E">
        <w:rPr>
          <w:sz w:val="28"/>
          <w:szCs w:val="28"/>
          <w:lang w:val="vi-VN"/>
        </w:rPr>
        <w:t>c</w:t>
      </w:r>
      <w:r w:rsidRPr="00065A1E">
        <w:rPr>
          <w:sz w:val="28"/>
          <w:szCs w:val="28"/>
          <w:lang w:val="vi-VN"/>
        </w:rPr>
        <w:t>hính quyền số tại địa phương.</w:t>
      </w:r>
    </w:p>
    <w:p w14:paraId="09FD5A56" w14:textId="767EE300" w:rsidR="002559FA" w:rsidRPr="00065A1E" w:rsidRDefault="002559FA" w:rsidP="002F6AD9">
      <w:pPr>
        <w:autoSpaceDE w:val="0"/>
        <w:autoSpaceDN w:val="0"/>
        <w:adjustRightInd w:val="0"/>
        <w:spacing w:before="120" w:line="380" w:lineRule="exact"/>
        <w:ind w:right="-57" w:firstLine="567"/>
        <w:jc w:val="both"/>
        <w:rPr>
          <w:sz w:val="28"/>
          <w:szCs w:val="28"/>
          <w:lang w:val="vi-VN"/>
        </w:rPr>
      </w:pPr>
      <w:r w:rsidRPr="00065A1E">
        <w:rPr>
          <w:sz w:val="28"/>
          <w:szCs w:val="28"/>
          <w:lang w:val="vi-VN"/>
        </w:rPr>
        <w:t xml:space="preserve">Nâng cao hiệu quả hoạt động của </w:t>
      </w:r>
      <w:r w:rsidR="00432E46" w:rsidRPr="00065A1E">
        <w:rPr>
          <w:sz w:val="28"/>
          <w:szCs w:val="28"/>
          <w:lang w:val="vi-VN"/>
        </w:rPr>
        <w:t xml:space="preserve">các hệ thống thông tin dung chung của tỉnh như: Quản lý văn bản, </w:t>
      </w:r>
      <w:r w:rsidR="00257AE6" w:rsidRPr="00065A1E">
        <w:rPr>
          <w:sz w:val="28"/>
          <w:szCs w:val="28"/>
          <w:lang w:val="vi-VN"/>
        </w:rPr>
        <w:t>Hệ thống thông tin giải quyết thủ tục hành chính tỉnh</w:t>
      </w:r>
      <w:r w:rsidR="00432E46" w:rsidRPr="00065A1E">
        <w:rPr>
          <w:sz w:val="28"/>
          <w:szCs w:val="28"/>
          <w:lang w:val="vi-VN"/>
        </w:rPr>
        <w:t>,..</w:t>
      </w:r>
      <w:r w:rsidR="003F3360" w:rsidRPr="00065A1E">
        <w:rPr>
          <w:sz w:val="28"/>
          <w:szCs w:val="28"/>
          <w:lang w:val="vi-VN"/>
        </w:rPr>
        <w:t>.</w:t>
      </w:r>
      <w:r w:rsidRPr="00065A1E">
        <w:rPr>
          <w:sz w:val="28"/>
          <w:szCs w:val="28"/>
          <w:lang w:val="vi-VN"/>
        </w:rPr>
        <w:t xml:space="preserve"> </w:t>
      </w:r>
    </w:p>
    <w:p w14:paraId="577F5681" w14:textId="5D21F864" w:rsidR="002559FA" w:rsidRPr="00065A1E" w:rsidRDefault="002559FA" w:rsidP="002F6AD9">
      <w:pPr>
        <w:autoSpaceDE w:val="0"/>
        <w:autoSpaceDN w:val="0"/>
        <w:adjustRightInd w:val="0"/>
        <w:spacing w:before="120" w:line="380" w:lineRule="exact"/>
        <w:ind w:right="-57" w:firstLine="567"/>
        <w:jc w:val="both"/>
        <w:rPr>
          <w:sz w:val="28"/>
          <w:szCs w:val="28"/>
          <w:lang w:val="vi-VN"/>
        </w:rPr>
      </w:pPr>
      <w:r w:rsidRPr="00065A1E">
        <w:rPr>
          <w:sz w:val="28"/>
          <w:szCs w:val="28"/>
          <w:lang w:val="vi-VN"/>
        </w:rPr>
        <w:t xml:space="preserve">Tập trung vào nhóm các nhiệm vụ của ngành trong triển khai các dịch vụ công trực tuyến theo Đề án 06; phối hợp, </w:t>
      </w:r>
      <w:r w:rsidR="003A3BD4" w:rsidRPr="00065A1E">
        <w:rPr>
          <w:sz w:val="28"/>
          <w:szCs w:val="28"/>
          <w:lang w:val="vi-VN"/>
        </w:rPr>
        <w:t>hỗ trợ khai thác và sử dụng cơ sở dữ liệu</w:t>
      </w:r>
      <w:r w:rsidRPr="00065A1E">
        <w:rPr>
          <w:sz w:val="28"/>
          <w:szCs w:val="28"/>
          <w:lang w:val="vi-VN"/>
        </w:rPr>
        <w:t xml:space="preserve"> quốc gia về dân cư để lưu trữ, quản lý các dữ liệu liên quan đến công dân, </w:t>
      </w:r>
      <w:r w:rsidR="003A3BD4" w:rsidRPr="00065A1E">
        <w:rPr>
          <w:sz w:val="28"/>
          <w:szCs w:val="28"/>
          <w:lang w:val="vi-VN"/>
        </w:rPr>
        <w:t xml:space="preserve">cơ sở dữ liệu </w:t>
      </w:r>
      <w:r w:rsidRPr="00065A1E">
        <w:rPr>
          <w:sz w:val="28"/>
          <w:szCs w:val="28"/>
          <w:lang w:val="vi-VN"/>
        </w:rPr>
        <w:t xml:space="preserve">chuyên ngành; phối hợp Công an tỉnh đảm bảo an toàn thông tin, kết nối của các hệ thống thông tin với </w:t>
      </w:r>
      <w:r w:rsidR="003A3BD4" w:rsidRPr="00065A1E">
        <w:rPr>
          <w:sz w:val="28"/>
          <w:szCs w:val="28"/>
          <w:lang w:val="vi-VN"/>
        </w:rPr>
        <w:t>cơ sở dữ liệu</w:t>
      </w:r>
      <w:r w:rsidRPr="00065A1E">
        <w:rPr>
          <w:sz w:val="28"/>
          <w:szCs w:val="28"/>
          <w:lang w:val="vi-VN"/>
        </w:rPr>
        <w:t xml:space="preserve"> quốc gia về dân cư theo yêu cầu của Bộ Công an.</w:t>
      </w:r>
    </w:p>
    <w:p w14:paraId="68F5F0DC" w14:textId="67444A49" w:rsidR="002559FA" w:rsidRPr="00065A1E" w:rsidRDefault="002559FA" w:rsidP="002F6AD9">
      <w:pPr>
        <w:autoSpaceDE w:val="0"/>
        <w:autoSpaceDN w:val="0"/>
        <w:adjustRightInd w:val="0"/>
        <w:spacing w:before="120" w:line="380" w:lineRule="exact"/>
        <w:ind w:right="-57" w:firstLine="567"/>
        <w:jc w:val="both"/>
        <w:rPr>
          <w:sz w:val="28"/>
          <w:szCs w:val="28"/>
          <w:lang w:val="vi-VN"/>
        </w:rPr>
      </w:pPr>
      <w:r w:rsidRPr="00065A1E">
        <w:rPr>
          <w:sz w:val="28"/>
          <w:szCs w:val="28"/>
          <w:lang w:val="vi-VN"/>
        </w:rPr>
        <w:t>Hiện nay</w:t>
      </w:r>
      <w:r w:rsidR="009E2277" w:rsidRPr="00065A1E">
        <w:rPr>
          <w:sz w:val="28"/>
          <w:szCs w:val="28"/>
          <w:lang w:val="vi-VN"/>
        </w:rPr>
        <w:t>,</w:t>
      </w:r>
      <w:r w:rsidRPr="00065A1E">
        <w:rPr>
          <w:sz w:val="28"/>
          <w:szCs w:val="28"/>
          <w:lang w:val="vi-VN"/>
        </w:rPr>
        <w:t xml:space="preserve"> có 100% doanh nghiệp đã triển khai hóa đơn điện tử; 100% khai báo thuế điện tử; thanh toán không dùng tiền mặt qua hệ thống ngân hàng, ví điện tử.</w:t>
      </w:r>
    </w:p>
    <w:p w14:paraId="06472E39" w14:textId="75807031" w:rsidR="00432E46" w:rsidRPr="00065A1E" w:rsidRDefault="00432E46" w:rsidP="002F6AD9">
      <w:pPr>
        <w:autoSpaceDE w:val="0"/>
        <w:autoSpaceDN w:val="0"/>
        <w:adjustRightInd w:val="0"/>
        <w:spacing w:before="120" w:line="380" w:lineRule="exact"/>
        <w:ind w:right="-57" w:firstLine="567"/>
        <w:jc w:val="both"/>
        <w:rPr>
          <w:sz w:val="28"/>
          <w:szCs w:val="28"/>
          <w:lang w:val="vi-VN"/>
        </w:rPr>
      </w:pPr>
      <w:r w:rsidRPr="00065A1E">
        <w:rPr>
          <w:sz w:val="28"/>
          <w:szCs w:val="28"/>
          <w:lang w:val="vi-VN"/>
        </w:rPr>
        <w:t>Tỉnh cũng đang xây dựng các cơ sở dữ liệu chuyên ngành thiết yếu như: Y tế, giáo dục, nông nghiệp, đất đai, môi trường, du lịch, xây dựng,…</w:t>
      </w:r>
    </w:p>
    <w:p w14:paraId="245A1F06" w14:textId="52A1F914" w:rsidR="002559FA" w:rsidRPr="00065A1E" w:rsidRDefault="002559FA" w:rsidP="002F6AD9">
      <w:pPr>
        <w:autoSpaceDE w:val="0"/>
        <w:autoSpaceDN w:val="0"/>
        <w:adjustRightInd w:val="0"/>
        <w:spacing w:before="120" w:after="240" w:line="380" w:lineRule="exact"/>
        <w:ind w:right="-57" w:firstLine="567"/>
        <w:jc w:val="both"/>
        <w:rPr>
          <w:b/>
          <w:bCs/>
          <w:sz w:val="28"/>
          <w:szCs w:val="28"/>
          <w:lang w:val="vi-VN"/>
        </w:rPr>
      </w:pPr>
      <w:r w:rsidRPr="00065A1E">
        <w:rPr>
          <w:b/>
          <w:bCs/>
          <w:sz w:val="28"/>
          <w:szCs w:val="28"/>
          <w:lang w:val="vi-VN"/>
        </w:rPr>
        <w:t xml:space="preserve">3. </w:t>
      </w:r>
      <w:r w:rsidR="0044637C" w:rsidRPr="00065A1E">
        <w:rPr>
          <w:b/>
          <w:bCs/>
          <w:sz w:val="28"/>
          <w:szCs w:val="28"/>
          <w:lang w:val="vi-VN"/>
        </w:rPr>
        <w:t xml:space="preserve">Những </w:t>
      </w:r>
      <w:r w:rsidR="000170F1" w:rsidRPr="00065A1E">
        <w:rPr>
          <w:b/>
          <w:bCs/>
          <w:sz w:val="28"/>
          <w:szCs w:val="28"/>
          <w:lang w:val="vi-VN"/>
        </w:rPr>
        <w:t>tồn tại, hạn chế trong triển khai thực hiện nhiệm vụ trong Nghị quyết số 52-NQ/TW thời gian qua và nguyên nhân</w:t>
      </w:r>
    </w:p>
    <w:p w14:paraId="37872A9D" w14:textId="7890D3F5" w:rsidR="0053231D" w:rsidRPr="00065A1E" w:rsidRDefault="003A3BD4" w:rsidP="002F6AD9">
      <w:pPr>
        <w:autoSpaceDE w:val="0"/>
        <w:autoSpaceDN w:val="0"/>
        <w:adjustRightInd w:val="0"/>
        <w:spacing w:before="120" w:line="380" w:lineRule="exact"/>
        <w:ind w:right="-57" w:firstLine="567"/>
        <w:jc w:val="both"/>
        <w:rPr>
          <w:b/>
          <w:bCs/>
          <w:i/>
          <w:sz w:val="28"/>
          <w:szCs w:val="28"/>
          <w:lang w:val="vi-VN"/>
        </w:rPr>
      </w:pPr>
      <w:r w:rsidRPr="00065A1E">
        <w:rPr>
          <w:b/>
          <w:bCs/>
          <w:i/>
          <w:sz w:val="28"/>
          <w:szCs w:val="28"/>
          <w:lang w:val="vi-VN"/>
        </w:rPr>
        <w:t xml:space="preserve">3.1. </w:t>
      </w:r>
      <w:r w:rsidR="006C366D" w:rsidRPr="00065A1E">
        <w:rPr>
          <w:b/>
          <w:bCs/>
          <w:i/>
          <w:sz w:val="28"/>
          <w:szCs w:val="28"/>
          <w:lang w:val="vi-VN"/>
        </w:rPr>
        <w:t>T</w:t>
      </w:r>
      <w:r w:rsidRPr="00065A1E">
        <w:rPr>
          <w:b/>
          <w:bCs/>
          <w:i/>
          <w:sz w:val="28"/>
          <w:szCs w:val="28"/>
          <w:lang w:val="vi-VN"/>
        </w:rPr>
        <w:t>ồn tại, hạn chế</w:t>
      </w:r>
    </w:p>
    <w:p w14:paraId="07939775" w14:textId="3FAEA05D" w:rsidR="00D53AA9" w:rsidRPr="009C64CA" w:rsidRDefault="00D53AA9" w:rsidP="002F6AD9">
      <w:pPr>
        <w:autoSpaceDE w:val="0"/>
        <w:autoSpaceDN w:val="0"/>
        <w:adjustRightInd w:val="0"/>
        <w:spacing w:before="120" w:line="360" w:lineRule="exact"/>
        <w:ind w:right="-57" w:firstLine="567"/>
        <w:jc w:val="both"/>
        <w:rPr>
          <w:spacing w:val="-2"/>
          <w:sz w:val="28"/>
          <w:szCs w:val="28"/>
          <w:lang w:val="vi-VN"/>
        </w:rPr>
      </w:pPr>
      <w:r w:rsidRPr="009C64CA">
        <w:rPr>
          <w:spacing w:val="-2"/>
          <w:sz w:val="28"/>
          <w:szCs w:val="28"/>
          <w:lang w:val="vi-VN"/>
        </w:rPr>
        <w:t>Quá trình chuyển đổi số của tỉnh còn chậm, thiếu chủ động do hạ tầng phục vụ quá trình chuyển đổi số còn nhiều hạn chế; Nhiều doanh nghiệp còn bị động, năng lực tiếp cận, ứng dụng, phát triển công nghệ hiện đại còn thấp. Kinh tế số có quy mô còn nhỏ. Việc đấu tranh với tội phạm, bảo đảm an toàn an ninh mạng còn nhiều thách thức.</w:t>
      </w:r>
    </w:p>
    <w:p w14:paraId="040AAB51" w14:textId="147CB24F" w:rsidR="00AC799C" w:rsidRPr="00065A1E" w:rsidRDefault="00ED1267" w:rsidP="002F6AD9">
      <w:pPr>
        <w:autoSpaceDE w:val="0"/>
        <w:autoSpaceDN w:val="0"/>
        <w:adjustRightInd w:val="0"/>
        <w:spacing w:before="120" w:line="360" w:lineRule="exact"/>
        <w:ind w:right="-57" w:firstLine="567"/>
        <w:jc w:val="both"/>
        <w:rPr>
          <w:sz w:val="28"/>
          <w:szCs w:val="28"/>
          <w:lang w:val="vi-VN"/>
        </w:rPr>
      </w:pPr>
      <w:r w:rsidRPr="00065A1E">
        <w:rPr>
          <w:sz w:val="28"/>
          <w:szCs w:val="28"/>
          <w:lang w:val="vi-VN"/>
        </w:rPr>
        <w:t>Việc đầu tư,</w:t>
      </w:r>
      <w:r w:rsidR="00AC799C" w:rsidRPr="00065A1E">
        <w:rPr>
          <w:sz w:val="28"/>
          <w:szCs w:val="28"/>
          <w:lang w:val="vi-VN"/>
        </w:rPr>
        <w:t xml:space="preserve"> mua sắm, nâng cấp trang thiết bị</w:t>
      </w:r>
      <w:r w:rsidR="006C366D" w:rsidRPr="00065A1E">
        <w:rPr>
          <w:sz w:val="28"/>
          <w:szCs w:val="28"/>
          <w:lang w:val="vi-VN"/>
        </w:rPr>
        <w:t xml:space="preserve"> </w:t>
      </w:r>
      <w:r w:rsidRPr="00065A1E">
        <w:rPr>
          <w:sz w:val="28"/>
          <w:szCs w:val="28"/>
          <w:lang w:val="vi-VN"/>
        </w:rPr>
        <w:t>công nghệ</w:t>
      </w:r>
      <w:r w:rsidR="00AC799C" w:rsidRPr="00065A1E">
        <w:rPr>
          <w:sz w:val="28"/>
          <w:szCs w:val="28"/>
          <w:lang w:val="vi-VN"/>
        </w:rPr>
        <w:t xml:space="preserve"> chưa đáp ứng được yêu cầu</w:t>
      </w:r>
      <w:r w:rsidRPr="00065A1E">
        <w:rPr>
          <w:sz w:val="28"/>
          <w:szCs w:val="28"/>
          <w:lang w:val="vi-VN"/>
        </w:rPr>
        <w:t xml:space="preserve"> </w:t>
      </w:r>
      <w:r w:rsidR="00D53AA9" w:rsidRPr="00065A1E">
        <w:rPr>
          <w:sz w:val="28"/>
          <w:szCs w:val="28"/>
          <w:lang w:val="vi-VN"/>
        </w:rPr>
        <w:t xml:space="preserve">ngày càng cao </w:t>
      </w:r>
      <w:r w:rsidRPr="00065A1E">
        <w:rPr>
          <w:sz w:val="28"/>
          <w:szCs w:val="28"/>
          <w:lang w:val="vi-VN"/>
        </w:rPr>
        <w:t>trong các cơ quan nhà nước</w:t>
      </w:r>
      <w:r w:rsidR="00AC799C" w:rsidRPr="00065A1E">
        <w:rPr>
          <w:sz w:val="28"/>
          <w:szCs w:val="28"/>
          <w:lang w:val="vi-VN"/>
        </w:rPr>
        <w:t>.</w:t>
      </w:r>
    </w:p>
    <w:p w14:paraId="747A86FA" w14:textId="69B1D966" w:rsidR="002559FA" w:rsidRPr="00065A1E" w:rsidRDefault="002559FA" w:rsidP="002F6AD9">
      <w:pPr>
        <w:autoSpaceDE w:val="0"/>
        <w:autoSpaceDN w:val="0"/>
        <w:adjustRightInd w:val="0"/>
        <w:spacing w:before="120" w:line="360" w:lineRule="exact"/>
        <w:ind w:right="-57" w:firstLine="567"/>
        <w:jc w:val="both"/>
        <w:rPr>
          <w:sz w:val="28"/>
          <w:szCs w:val="28"/>
          <w:lang w:val="vi-VN"/>
        </w:rPr>
      </w:pPr>
      <w:r w:rsidRPr="00065A1E">
        <w:rPr>
          <w:sz w:val="28"/>
          <w:szCs w:val="28"/>
          <w:lang w:val="vi-VN"/>
        </w:rPr>
        <w:t xml:space="preserve">Nguồn nhân lực công nghệ </w:t>
      </w:r>
      <w:r w:rsidR="00196389" w:rsidRPr="00065A1E">
        <w:rPr>
          <w:sz w:val="28"/>
          <w:szCs w:val="28"/>
          <w:lang w:val="vi-VN"/>
        </w:rPr>
        <w:t>thông tin</w:t>
      </w:r>
      <w:r w:rsidRPr="00065A1E">
        <w:rPr>
          <w:sz w:val="28"/>
          <w:szCs w:val="28"/>
          <w:lang w:val="vi-VN"/>
        </w:rPr>
        <w:t xml:space="preserve"> tại các cơ quan, đơn vị, địa phương</w:t>
      </w:r>
      <w:r w:rsidR="006C366D" w:rsidRPr="00065A1E">
        <w:rPr>
          <w:sz w:val="28"/>
          <w:szCs w:val="28"/>
          <w:lang w:val="vi-VN"/>
        </w:rPr>
        <w:t xml:space="preserve"> </w:t>
      </w:r>
      <w:r w:rsidRPr="00065A1E">
        <w:rPr>
          <w:sz w:val="28"/>
          <w:szCs w:val="28"/>
          <w:lang w:val="vi-VN"/>
        </w:rPr>
        <w:t>còn hạn chế.</w:t>
      </w:r>
      <w:r w:rsidR="006C366D" w:rsidRPr="00065A1E">
        <w:rPr>
          <w:sz w:val="28"/>
          <w:szCs w:val="28"/>
          <w:lang w:val="vi-VN"/>
        </w:rPr>
        <w:t xml:space="preserve"> </w:t>
      </w:r>
      <w:r w:rsidRPr="00065A1E">
        <w:rPr>
          <w:sz w:val="28"/>
          <w:szCs w:val="28"/>
          <w:lang w:val="vi-VN"/>
        </w:rPr>
        <w:t xml:space="preserve">Sự tham gia </w:t>
      </w:r>
      <w:r w:rsidR="006C366D" w:rsidRPr="00065A1E">
        <w:rPr>
          <w:sz w:val="28"/>
          <w:szCs w:val="28"/>
          <w:lang w:val="vi-VN"/>
        </w:rPr>
        <w:t xml:space="preserve">sử dụng </w:t>
      </w:r>
      <w:r w:rsidRPr="00065A1E">
        <w:rPr>
          <w:sz w:val="28"/>
          <w:szCs w:val="28"/>
          <w:lang w:val="vi-VN"/>
        </w:rPr>
        <w:t xml:space="preserve">nền tảng số, công nghệ số, mô hình </w:t>
      </w:r>
      <w:r w:rsidR="00A44F09" w:rsidRPr="00065A1E">
        <w:rPr>
          <w:sz w:val="28"/>
          <w:szCs w:val="28"/>
          <w:lang w:val="vi-VN"/>
        </w:rPr>
        <w:t>c</w:t>
      </w:r>
      <w:r w:rsidRPr="00065A1E">
        <w:rPr>
          <w:sz w:val="28"/>
          <w:szCs w:val="28"/>
          <w:lang w:val="vi-VN"/>
        </w:rPr>
        <w:t xml:space="preserve">hính quyền số </w:t>
      </w:r>
      <w:r w:rsidR="006C366D" w:rsidRPr="00065A1E">
        <w:rPr>
          <w:sz w:val="28"/>
          <w:szCs w:val="28"/>
          <w:lang w:val="vi-VN"/>
        </w:rPr>
        <w:t xml:space="preserve">của người dân </w:t>
      </w:r>
      <w:r w:rsidR="00A44F09" w:rsidRPr="00065A1E">
        <w:rPr>
          <w:sz w:val="28"/>
          <w:szCs w:val="28"/>
          <w:lang w:val="vi-VN"/>
        </w:rPr>
        <w:t xml:space="preserve">còn </w:t>
      </w:r>
      <w:r w:rsidR="00D53AA9" w:rsidRPr="00065A1E">
        <w:rPr>
          <w:sz w:val="28"/>
          <w:szCs w:val="28"/>
          <w:lang w:val="vi-VN"/>
        </w:rPr>
        <w:t>thấp</w:t>
      </w:r>
      <w:r w:rsidR="006C366D" w:rsidRPr="00065A1E">
        <w:rPr>
          <w:sz w:val="28"/>
          <w:szCs w:val="28"/>
          <w:lang w:val="vi-VN"/>
        </w:rPr>
        <w:t>.</w:t>
      </w:r>
      <w:r w:rsidR="00D53AA9" w:rsidRPr="00065A1E">
        <w:rPr>
          <w:sz w:val="28"/>
          <w:szCs w:val="28"/>
          <w:lang w:val="vi-VN"/>
        </w:rPr>
        <w:t xml:space="preserve"> Do đó, tỷ lệ hồ sơ dịch vụ công trực tuyến còn thấp, chưa thực chất và hiệu quả chưa cao.</w:t>
      </w:r>
    </w:p>
    <w:p w14:paraId="6AC9A8BE" w14:textId="6594A1B0" w:rsidR="00983812" w:rsidRPr="00065A1E" w:rsidRDefault="00A44F09" w:rsidP="002F6AD9">
      <w:pPr>
        <w:autoSpaceDE w:val="0"/>
        <w:autoSpaceDN w:val="0"/>
        <w:adjustRightInd w:val="0"/>
        <w:spacing w:before="120" w:line="360" w:lineRule="exact"/>
        <w:ind w:right="-57" w:firstLine="567"/>
        <w:jc w:val="both"/>
        <w:rPr>
          <w:sz w:val="28"/>
          <w:szCs w:val="28"/>
          <w:lang w:val="vi-VN"/>
        </w:rPr>
      </w:pPr>
      <w:r w:rsidRPr="00065A1E">
        <w:rPr>
          <w:sz w:val="28"/>
          <w:szCs w:val="28"/>
          <w:lang w:val="vi-VN"/>
        </w:rPr>
        <w:t>Chất lượng</w:t>
      </w:r>
      <w:r w:rsidR="00983812" w:rsidRPr="00065A1E">
        <w:rPr>
          <w:sz w:val="28"/>
          <w:szCs w:val="28"/>
          <w:lang w:val="vi-VN"/>
        </w:rPr>
        <w:t xml:space="preserve"> triển khai các ứng dụng công nghệ thông tin trong cơ quan Nhà nước trên địa bàn tỉnh tại một số đơn vị </w:t>
      </w:r>
      <w:r w:rsidRPr="00065A1E">
        <w:rPr>
          <w:sz w:val="28"/>
          <w:szCs w:val="28"/>
          <w:lang w:val="vi-VN"/>
        </w:rPr>
        <w:t xml:space="preserve">đạt </w:t>
      </w:r>
      <w:r w:rsidR="00983812" w:rsidRPr="00065A1E">
        <w:rPr>
          <w:sz w:val="28"/>
          <w:szCs w:val="28"/>
          <w:lang w:val="vi-VN"/>
        </w:rPr>
        <w:t>hiệu quả chưa cao.</w:t>
      </w:r>
      <w:r w:rsidR="006C366D" w:rsidRPr="00065A1E">
        <w:rPr>
          <w:sz w:val="28"/>
          <w:szCs w:val="28"/>
          <w:lang w:val="vi-VN"/>
        </w:rPr>
        <w:t xml:space="preserve"> </w:t>
      </w:r>
      <w:r w:rsidRPr="00065A1E">
        <w:rPr>
          <w:sz w:val="28"/>
          <w:szCs w:val="28"/>
          <w:lang w:val="vi-VN"/>
        </w:rPr>
        <w:t>Số d</w:t>
      </w:r>
      <w:r w:rsidR="00983812" w:rsidRPr="00065A1E">
        <w:rPr>
          <w:sz w:val="28"/>
          <w:szCs w:val="28"/>
          <w:lang w:val="vi-VN"/>
        </w:rPr>
        <w:t>oanh nghiệp hoạt động trong lĩnh vực công nghệ thông tin trên địa bàn còn ít về số lượng và quy mô đầu tư</w:t>
      </w:r>
      <w:r w:rsidRPr="00065A1E">
        <w:rPr>
          <w:sz w:val="28"/>
          <w:szCs w:val="28"/>
          <w:lang w:val="vi-VN"/>
        </w:rPr>
        <w:t>.</w:t>
      </w:r>
      <w:r w:rsidR="00983812" w:rsidRPr="00065A1E">
        <w:rPr>
          <w:sz w:val="28"/>
          <w:szCs w:val="28"/>
          <w:lang w:val="vi-VN"/>
        </w:rPr>
        <w:t xml:space="preserve"> </w:t>
      </w:r>
    </w:p>
    <w:p w14:paraId="7C4A6E73" w14:textId="52B11DF6" w:rsidR="006C366D" w:rsidRPr="00065A1E" w:rsidRDefault="006C366D" w:rsidP="002F6AD9">
      <w:pPr>
        <w:autoSpaceDE w:val="0"/>
        <w:autoSpaceDN w:val="0"/>
        <w:adjustRightInd w:val="0"/>
        <w:spacing w:before="120" w:line="360" w:lineRule="exact"/>
        <w:ind w:right="-57" w:firstLine="567"/>
        <w:jc w:val="both"/>
        <w:rPr>
          <w:sz w:val="28"/>
          <w:szCs w:val="28"/>
          <w:lang w:val="vi-VN"/>
        </w:rPr>
      </w:pPr>
      <w:r w:rsidRPr="00065A1E">
        <w:rPr>
          <w:sz w:val="28"/>
          <w:szCs w:val="28"/>
          <w:lang w:val="vi-VN"/>
        </w:rPr>
        <w:t xml:space="preserve">Tỉnh chưa thành lập tổ chức nghiên cứu về khoa học công nghệ của cuộc </w:t>
      </w:r>
      <w:r w:rsidR="000E0E0A" w:rsidRPr="00065A1E">
        <w:rPr>
          <w:sz w:val="28"/>
          <w:szCs w:val="28"/>
          <w:lang w:val="vi-VN"/>
        </w:rPr>
        <w:t>C</w:t>
      </w:r>
      <w:r w:rsidRPr="00065A1E">
        <w:rPr>
          <w:sz w:val="28"/>
          <w:szCs w:val="28"/>
          <w:lang w:val="vi-VN"/>
        </w:rPr>
        <w:t>ách mạng Công nghiệp lần thứ tư cũng như trung tâm khởi nghiệp đổi mới sán</w:t>
      </w:r>
      <w:r w:rsidR="000E0E0A" w:rsidRPr="00065A1E">
        <w:rPr>
          <w:sz w:val="28"/>
          <w:szCs w:val="28"/>
          <w:lang w:val="vi-VN"/>
        </w:rPr>
        <w:t>g</w:t>
      </w:r>
      <w:r w:rsidRPr="00065A1E">
        <w:rPr>
          <w:sz w:val="28"/>
          <w:szCs w:val="28"/>
          <w:lang w:val="vi-VN"/>
        </w:rPr>
        <w:t xml:space="preserve"> tạo.</w:t>
      </w:r>
      <w:r w:rsidR="003537FD" w:rsidRPr="00065A1E">
        <w:rPr>
          <w:sz w:val="28"/>
          <w:szCs w:val="28"/>
          <w:lang w:val="vi-VN"/>
        </w:rPr>
        <w:t xml:space="preserve"> Tỉnh chưa đẩy mạnh công tác hợp tác quốc tế trong lĩnh vực khoa học công nghệ.</w:t>
      </w:r>
    </w:p>
    <w:p w14:paraId="4E5E2030" w14:textId="7746F95E" w:rsidR="0053231D" w:rsidRPr="00065A1E" w:rsidRDefault="003A3BD4" w:rsidP="002F6AD9">
      <w:pPr>
        <w:autoSpaceDE w:val="0"/>
        <w:autoSpaceDN w:val="0"/>
        <w:adjustRightInd w:val="0"/>
        <w:spacing w:before="120" w:line="360" w:lineRule="exact"/>
        <w:ind w:right="-57" w:firstLine="567"/>
        <w:jc w:val="both"/>
        <w:rPr>
          <w:b/>
          <w:bCs/>
          <w:i/>
          <w:sz w:val="28"/>
          <w:szCs w:val="28"/>
          <w:lang w:val="vi-VN"/>
        </w:rPr>
      </w:pPr>
      <w:r w:rsidRPr="00065A1E">
        <w:rPr>
          <w:b/>
          <w:bCs/>
          <w:i/>
          <w:sz w:val="28"/>
          <w:szCs w:val="28"/>
          <w:lang w:val="vi-VN"/>
        </w:rPr>
        <w:t>3.2. Nguyên nhân</w:t>
      </w:r>
    </w:p>
    <w:p w14:paraId="6C710B62" w14:textId="2FEE86F2" w:rsidR="00ED1267" w:rsidRPr="00065A1E" w:rsidRDefault="00ED1267" w:rsidP="002F6AD9">
      <w:pPr>
        <w:autoSpaceDE w:val="0"/>
        <w:autoSpaceDN w:val="0"/>
        <w:adjustRightInd w:val="0"/>
        <w:spacing w:before="120" w:line="360" w:lineRule="exact"/>
        <w:ind w:right="-57" w:firstLine="567"/>
        <w:jc w:val="both"/>
        <w:rPr>
          <w:sz w:val="28"/>
          <w:szCs w:val="28"/>
          <w:lang w:val="vi-VN"/>
        </w:rPr>
      </w:pPr>
      <w:r w:rsidRPr="00065A1E">
        <w:rPr>
          <w:sz w:val="28"/>
          <w:szCs w:val="28"/>
          <w:lang w:val="vi-VN"/>
        </w:rPr>
        <w:t>Ngân sách của tỉnh còn hạn chế nên chưa bố trí đầu tư thỏa đáng cho các dự án công nghệ thông tin, chuyển đổi số cho các cơ quan, đơn vị.</w:t>
      </w:r>
    </w:p>
    <w:p w14:paraId="07EC76BF" w14:textId="10422AF0" w:rsidR="006C366D" w:rsidRPr="00065A1E" w:rsidRDefault="00ED1267" w:rsidP="002F6AD9">
      <w:pPr>
        <w:autoSpaceDE w:val="0"/>
        <w:autoSpaceDN w:val="0"/>
        <w:adjustRightInd w:val="0"/>
        <w:spacing w:before="120" w:line="360" w:lineRule="exact"/>
        <w:ind w:right="-57" w:firstLine="567"/>
        <w:jc w:val="both"/>
        <w:rPr>
          <w:sz w:val="28"/>
          <w:szCs w:val="28"/>
          <w:lang w:val="vi-VN"/>
        </w:rPr>
      </w:pPr>
      <w:r w:rsidRPr="00065A1E">
        <w:rPr>
          <w:sz w:val="28"/>
          <w:szCs w:val="28"/>
          <w:lang w:val="vi-VN"/>
        </w:rPr>
        <w:t xml:space="preserve">Người dân nông thôn chiếm hơn 80% dân số nên </w:t>
      </w:r>
      <w:r w:rsidR="003537FD" w:rsidRPr="00065A1E">
        <w:rPr>
          <w:sz w:val="28"/>
          <w:szCs w:val="28"/>
          <w:lang w:val="vi-VN"/>
        </w:rPr>
        <w:t>trình độ, ý</w:t>
      </w:r>
      <w:r w:rsidRPr="00065A1E">
        <w:rPr>
          <w:sz w:val="28"/>
          <w:szCs w:val="28"/>
          <w:lang w:val="vi-VN"/>
        </w:rPr>
        <w:t xml:space="preserve"> thức</w:t>
      </w:r>
      <w:r w:rsidR="006C366D" w:rsidRPr="00065A1E">
        <w:rPr>
          <w:sz w:val="28"/>
          <w:szCs w:val="28"/>
          <w:lang w:val="vi-VN"/>
        </w:rPr>
        <w:t>, kỹ năng công nghệ số của người dân</w:t>
      </w:r>
      <w:r w:rsidRPr="00065A1E">
        <w:rPr>
          <w:sz w:val="28"/>
          <w:szCs w:val="28"/>
          <w:lang w:val="vi-VN"/>
        </w:rPr>
        <w:t xml:space="preserve"> còn hạn chế nên chưa </w:t>
      </w:r>
      <w:r w:rsidR="003537FD" w:rsidRPr="00065A1E">
        <w:rPr>
          <w:sz w:val="28"/>
          <w:szCs w:val="28"/>
          <w:lang w:val="vi-VN"/>
        </w:rPr>
        <w:t>góp phần tích cực với</w:t>
      </w:r>
      <w:r w:rsidRPr="00065A1E">
        <w:rPr>
          <w:sz w:val="28"/>
          <w:szCs w:val="28"/>
          <w:lang w:val="vi-VN"/>
        </w:rPr>
        <w:t xml:space="preserve"> chính quyền trong công tác chuyển đổi số.</w:t>
      </w:r>
    </w:p>
    <w:p w14:paraId="1A6FCF6F" w14:textId="01FE5737" w:rsidR="0053231D" w:rsidRPr="00065A1E" w:rsidRDefault="003537FD" w:rsidP="002F6AD9">
      <w:pPr>
        <w:autoSpaceDE w:val="0"/>
        <w:autoSpaceDN w:val="0"/>
        <w:adjustRightInd w:val="0"/>
        <w:spacing w:before="120" w:line="360" w:lineRule="exact"/>
        <w:ind w:right="-57" w:firstLine="567"/>
        <w:jc w:val="both"/>
        <w:rPr>
          <w:sz w:val="28"/>
          <w:szCs w:val="28"/>
          <w:lang w:val="vi-VN"/>
        </w:rPr>
      </w:pPr>
      <w:r w:rsidRPr="00065A1E">
        <w:rPr>
          <w:sz w:val="28"/>
          <w:szCs w:val="28"/>
          <w:lang w:val="vi-VN"/>
        </w:rPr>
        <w:t>Nguồn nhân lực chất lượng cao trong các cơ quan nhà nước còn thiếu trong khi c</w:t>
      </w:r>
      <w:r w:rsidR="006C366D" w:rsidRPr="00065A1E">
        <w:rPr>
          <w:sz w:val="28"/>
          <w:szCs w:val="28"/>
          <w:lang w:val="vi-VN"/>
        </w:rPr>
        <w:t>hính sách thu hút</w:t>
      </w:r>
      <w:r w:rsidR="0053231D" w:rsidRPr="00065A1E">
        <w:rPr>
          <w:sz w:val="28"/>
          <w:szCs w:val="28"/>
          <w:lang w:val="vi-VN"/>
        </w:rPr>
        <w:t xml:space="preserve"> nguồn nhân lực </w:t>
      </w:r>
      <w:r w:rsidR="006C366D" w:rsidRPr="00065A1E">
        <w:rPr>
          <w:sz w:val="28"/>
          <w:szCs w:val="28"/>
          <w:lang w:val="vi-VN"/>
        </w:rPr>
        <w:t>chất lượng cao của tỉnh chưa phát huy hiệu quả</w:t>
      </w:r>
      <w:r w:rsidR="00ED1267" w:rsidRPr="00065A1E">
        <w:rPr>
          <w:sz w:val="28"/>
          <w:szCs w:val="28"/>
          <w:lang w:val="vi-VN"/>
        </w:rPr>
        <w:t xml:space="preserve"> nên chưa thu hút, tuyển dụng được lực lượng </w:t>
      </w:r>
      <w:r w:rsidRPr="00065A1E">
        <w:rPr>
          <w:sz w:val="28"/>
          <w:szCs w:val="28"/>
          <w:lang w:val="vi-VN"/>
        </w:rPr>
        <w:t>theo yêu cầu</w:t>
      </w:r>
      <w:r w:rsidR="00ED1267" w:rsidRPr="00065A1E">
        <w:rPr>
          <w:sz w:val="28"/>
          <w:szCs w:val="28"/>
          <w:lang w:val="vi-VN"/>
        </w:rPr>
        <w:t>.</w:t>
      </w:r>
    </w:p>
    <w:p w14:paraId="5D8744FE" w14:textId="15A7DDED" w:rsidR="002559FA" w:rsidRPr="00065A1E" w:rsidRDefault="000170F1" w:rsidP="002F6AD9">
      <w:pPr>
        <w:autoSpaceDE w:val="0"/>
        <w:autoSpaceDN w:val="0"/>
        <w:adjustRightInd w:val="0"/>
        <w:spacing w:before="120" w:line="360" w:lineRule="exact"/>
        <w:ind w:right="-57" w:firstLine="567"/>
        <w:jc w:val="both"/>
        <w:rPr>
          <w:b/>
          <w:bCs/>
          <w:sz w:val="28"/>
          <w:szCs w:val="28"/>
          <w:lang w:val="vi-VN"/>
        </w:rPr>
      </w:pPr>
      <w:r w:rsidRPr="00065A1E">
        <w:rPr>
          <w:b/>
          <w:bCs/>
          <w:sz w:val="28"/>
          <w:szCs w:val="28"/>
          <w:lang w:val="vi-VN"/>
        </w:rPr>
        <w:t>4</w:t>
      </w:r>
      <w:r w:rsidR="002559FA" w:rsidRPr="00065A1E">
        <w:rPr>
          <w:b/>
          <w:bCs/>
          <w:sz w:val="28"/>
          <w:szCs w:val="28"/>
          <w:lang w:val="vi-VN"/>
        </w:rPr>
        <w:t>. Phương hướng</w:t>
      </w:r>
    </w:p>
    <w:p w14:paraId="1ECCA3A9" w14:textId="2E784B2F" w:rsidR="00D53AA9" w:rsidRPr="00065A1E" w:rsidRDefault="00D53AA9" w:rsidP="002F6AD9">
      <w:pPr>
        <w:autoSpaceDE w:val="0"/>
        <w:autoSpaceDN w:val="0"/>
        <w:adjustRightInd w:val="0"/>
        <w:spacing w:before="120" w:line="360" w:lineRule="exact"/>
        <w:ind w:right="-57" w:firstLine="567"/>
        <w:jc w:val="both"/>
        <w:rPr>
          <w:sz w:val="28"/>
          <w:szCs w:val="28"/>
          <w:lang w:val="vi-VN"/>
        </w:rPr>
      </w:pPr>
      <w:r w:rsidRPr="00065A1E">
        <w:rPr>
          <w:sz w:val="28"/>
          <w:szCs w:val="28"/>
          <w:lang w:val="vi-VN"/>
        </w:rPr>
        <w:t>Tập trung nguồn lực để triển khai nhanh, có hiệu quả các mục tiêu</w:t>
      </w:r>
      <w:r w:rsidR="00000CB6" w:rsidRPr="00000CB6">
        <w:rPr>
          <w:sz w:val="28"/>
          <w:szCs w:val="28"/>
          <w:lang w:val="vi-VN"/>
        </w:rPr>
        <w:t>, nhiệm v</w:t>
      </w:r>
      <w:r w:rsidR="00000CB6" w:rsidRPr="008B6726">
        <w:rPr>
          <w:sz w:val="28"/>
          <w:szCs w:val="28"/>
          <w:lang w:val="vi-VN"/>
        </w:rPr>
        <w:t>ụ</w:t>
      </w:r>
      <w:r w:rsidRPr="00065A1E">
        <w:rPr>
          <w:sz w:val="28"/>
          <w:szCs w:val="28"/>
          <w:lang w:val="vi-VN"/>
        </w:rPr>
        <w:t xml:space="preserve"> Nghị quyết số 02-NQ/TU ngày 02/12/2020 của Ban Chấp hành Đảng bộ tỉnh về xây dựng chính quyền điện tử và chuyển đổi số tỉnh Hậu Giang giai đoạn 2021</w:t>
      </w:r>
      <w:r w:rsidR="008B6726" w:rsidRPr="008B6726">
        <w:rPr>
          <w:sz w:val="28"/>
          <w:szCs w:val="28"/>
          <w:lang w:val="vi-VN"/>
        </w:rPr>
        <w:t xml:space="preserve"> </w:t>
      </w:r>
      <w:r w:rsidRPr="00065A1E">
        <w:rPr>
          <w:sz w:val="28"/>
          <w:szCs w:val="28"/>
          <w:lang w:val="vi-VN"/>
        </w:rPr>
        <w:t>-</w:t>
      </w:r>
      <w:r w:rsidR="008B6726" w:rsidRPr="008B6726">
        <w:rPr>
          <w:sz w:val="28"/>
          <w:szCs w:val="28"/>
          <w:lang w:val="vi-VN"/>
        </w:rPr>
        <w:t xml:space="preserve"> </w:t>
      </w:r>
      <w:r w:rsidRPr="00065A1E">
        <w:rPr>
          <w:sz w:val="28"/>
          <w:szCs w:val="28"/>
          <w:lang w:val="vi-VN"/>
        </w:rPr>
        <w:t>2025 định hướng đến năm 2030.</w:t>
      </w:r>
    </w:p>
    <w:p w14:paraId="296E9EF0" w14:textId="5DA1AF3D" w:rsidR="002559FA" w:rsidRPr="00065A1E" w:rsidRDefault="007C5FA6" w:rsidP="002F6AD9">
      <w:pPr>
        <w:autoSpaceDE w:val="0"/>
        <w:autoSpaceDN w:val="0"/>
        <w:adjustRightInd w:val="0"/>
        <w:spacing w:before="120" w:line="360" w:lineRule="exact"/>
        <w:ind w:right="-57" w:firstLine="567"/>
        <w:jc w:val="both"/>
        <w:rPr>
          <w:sz w:val="28"/>
          <w:szCs w:val="28"/>
          <w:lang w:val="vi-VN"/>
        </w:rPr>
      </w:pPr>
      <w:r w:rsidRPr="00065A1E">
        <w:rPr>
          <w:sz w:val="28"/>
          <w:szCs w:val="28"/>
          <w:lang w:val="vi-VN"/>
        </w:rPr>
        <w:t xml:space="preserve">Thu hút doanh nghiệp công nghệ số </w:t>
      </w:r>
      <w:r w:rsidR="006C58C6" w:rsidRPr="00065A1E">
        <w:rPr>
          <w:sz w:val="28"/>
          <w:szCs w:val="28"/>
          <w:lang w:val="vi-VN"/>
        </w:rPr>
        <w:t xml:space="preserve">trong và ngoài nước đầu tư </w:t>
      </w:r>
      <w:r w:rsidRPr="00065A1E">
        <w:rPr>
          <w:sz w:val="28"/>
          <w:szCs w:val="28"/>
          <w:lang w:val="vi-VN"/>
        </w:rPr>
        <w:t>vào Khu Công nghệ số tỉnh Hậu Giang để t</w:t>
      </w:r>
      <w:r w:rsidR="002559FA" w:rsidRPr="00065A1E">
        <w:rPr>
          <w:sz w:val="28"/>
          <w:szCs w:val="28"/>
          <w:lang w:val="vi-VN"/>
        </w:rPr>
        <w:t>húc đẩy tăng trưởng kinh tế số; phát triển nhanh và bền vững dựa trên khoa học - công nghệ</w:t>
      </w:r>
      <w:r w:rsidRPr="00065A1E">
        <w:rPr>
          <w:sz w:val="28"/>
          <w:szCs w:val="28"/>
          <w:lang w:val="vi-VN"/>
        </w:rPr>
        <w:t xml:space="preserve"> và </w:t>
      </w:r>
      <w:r w:rsidR="002559FA" w:rsidRPr="00065A1E">
        <w:rPr>
          <w:sz w:val="28"/>
          <w:szCs w:val="28"/>
          <w:lang w:val="vi-VN"/>
        </w:rPr>
        <w:t>đổi mới sáng tạo</w:t>
      </w:r>
      <w:r w:rsidRPr="00065A1E">
        <w:rPr>
          <w:sz w:val="28"/>
          <w:szCs w:val="28"/>
          <w:lang w:val="vi-VN"/>
        </w:rPr>
        <w:t>. Đồng thời,</w:t>
      </w:r>
      <w:r w:rsidR="002559FA" w:rsidRPr="00065A1E">
        <w:rPr>
          <w:sz w:val="28"/>
          <w:szCs w:val="28"/>
          <w:lang w:val="vi-VN"/>
        </w:rPr>
        <w:t xml:space="preserve"> </w:t>
      </w:r>
      <w:r w:rsidRPr="00065A1E">
        <w:rPr>
          <w:sz w:val="28"/>
          <w:szCs w:val="28"/>
          <w:lang w:val="vi-VN"/>
        </w:rPr>
        <w:t>tăng cường</w:t>
      </w:r>
      <w:r w:rsidR="00EC31AB" w:rsidRPr="00065A1E">
        <w:rPr>
          <w:sz w:val="28"/>
          <w:szCs w:val="28"/>
          <w:lang w:val="vi-VN"/>
        </w:rPr>
        <w:t xml:space="preserve"> nguồn nhân lực chất lượng cao</w:t>
      </w:r>
      <w:r w:rsidRPr="00065A1E">
        <w:rPr>
          <w:sz w:val="28"/>
          <w:szCs w:val="28"/>
          <w:lang w:val="vi-VN"/>
        </w:rPr>
        <w:t xml:space="preserve"> phục vụ cho </w:t>
      </w:r>
      <w:r w:rsidR="006C58C6" w:rsidRPr="00065A1E">
        <w:rPr>
          <w:sz w:val="28"/>
          <w:szCs w:val="28"/>
          <w:lang w:val="vi-VN"/>
        </w:rPr>
        <w:t>các cơ quan nhà nước và doanh nghiệp trên địa bàn tỉnh</w:t>
      </w:r>
      <w:r w:rsidR="00EC31AB" w:rsidRPr="00065A1E">
        <w:rPr>
          <w:sz w:val="28"/>
          <w:szCs w:val="28"/>
          <w:lang w:val="vi-VN"/>
        </w:rPr>
        <w:t>.</w:t>
      </w:r>
      <w:r w:rsidRPr="00065A1E">
        <w:rPr>
          <w:sz w:val="28"/>
          <w:szCs w:val="28"/>
          <w:lang w:val="vi-VN"/>
        </w:rPr>
        <w:t xml:space="preserve"> </w:t>
      </w:r>
    </w:p>
    <w:p w14:paraId="13D42ECA" w14:textId="2AB69D32" w:rsidR="002559FA" w:rsidRPr="00065A1E" w:rsidRDefault="002559FA" w:rsidP="000D2BC7">
      <w:pPr>
        <w:autoSpaceDE w:val="0"/>
        <w:autoSpaceDN w:val="0"/>
        <w:adjustRightInd w:val="0"/>
        <w:spacing w:before="120" w:line="380" w:lineRule="exact"/>
        <w:ind w:right="-57" w:firstLine="567"/>
        <w:jc w:val="both"/>
        <w:rPr>
          <w:sz w:val="28"/>
          <w:szCs w:val="28"/>
          <w:lang w:val="vi-VN"/>
        </w:rPr>
      </w:pPr>
      <w:r w:rsidRPr="00065A1E">
        <w:rPr>
          <w:sz w:val="28"/>
          <w:szCs w:val="28"/>
          <w:lang w:val="vi-VN"/>
        </w:rPr>
        <w:t xml:space="preserve">Đẩy mạnh công tác tuyên truyền nâng cao nhận thức cho người dân về ứng dụng </w:t>
      </w:r>
      <w:r w:rsidR="00175A6D" w:rsidRPr="00065A1E">
        <w:rPr>
          <w:sz w:val="28"/>
          <w:szCs w:val="28"/>
          <w:lang w:val="vi-VN"/>
        </w:rPr>
        <w:t>công nghệ thông tin</w:t>
      </w:r>
      <w:r w:rsidRPr="00065A1E">
        <w:rPr>
          <w:sz w:val="28"/>
          <w:szCs w:val="28"/>
          <w:lang w:val="vi-VN"/>
        </w:rPr>
        <w:t>, kỹ năng số, các kỹ năng đảm bảo an toàn thông tin, bảo mật thông tin cá nhân trên môi trường số.</w:t>
      </w:r>
    </w:p>
    <w:p w14:paraId="630B6C65" w14:textId="7EBA19EA" w:rsidR="002559FA" w:rsidRPr="00065A1E" w:rsidRDefault="002559FA" w:rsidP="00065A1E">
      <w:pPr>
        <w:autoSpaceDE w:val="0"/>
        <w:autoSpaceDN w:val="0"/>
        <w:adjustRightInd w:val="0"/>
        <w:spacing w:before="120" w:line="360" w:lineRule="exact"/>
        <w:ind w:right="-57" w:firstLine="567"/>
        <w:jc w:val="both"/>
        <w:rPr>
          <w:sz w:val="28"/>
          <w:szCs w:val="28"/>
          <w:lang w:val="vi-VN"/>
        </w:rPr>
      </w:pPr>
      <w:r w:rsidRPr="00065A1E">
        <w:rPr>
          <w:sz w:val="28"/>
          <w:szCs w:val="28"/>
          <w:lang w:val="vi-VN"/>
        </w:rPr>
        <w:t>Ưu tiên chuyển đổi số các ngành, lĩnh vự</w:t>
      </w:r>
      <w:r w:rsidR="00EC31AB" w:rsidRPr="00065A1E">
        <w:rPr>
          <w:sz w:val="28"/>
          <w:szCs w:val="28"/>
          <w:lang w:val="vi-VN"/>
        </w:rPr>
        <w:t>c trọng điểm như: Nông nghiệp, y tế, giáo dục và đào tạo, tài nguyên và môi trường, t</w:t>
      </w:r>
      <w:r w:rsidRPr="00065A1E">
        <w:rPr>
          <w:sz w:val="28"/>
          <w:szCs w:val="28"/>
          <w:lang w:val="vi-VN"/>
        </w:rPr>
        <w:t>hương mại điện tử</w:t>
      </w:r>
      <w:r w:rsidR="00D7743C" w:rsidRPr="00065A1E">
        <w:rPr>
          <w:sz w:val="28"/>
          <w:szCs w:val="28"/>
          <w:lang w:val="vi-VN"/>
        </w:rPr>
        <w:t>,</w:t>
      </w:r>
      <w:r w:rsidR="00EC31AB" w:rsidRPr="00065A1E">
        <w:rPr>
          <w:sz w:val="28"/>
          <w:szCs w:val="28"/>
          <w:lang w:val="vi-VN"/>
        </w:rPr>
        <w:t xml:space="preserve"> </w:t>
      </w:r>
      <w:r w:rsidRPr="00065A1E">
        <w:rPr>
          <w:sz w:val="28"/>
          <w:szCs w:val="28"/>
          <w:lang w:val="vi-VN"/>
        </w:rPr>
        <w:t>ứng dụng công nghệ mới, công nghệ 4.0 tạo đột phá, thúc đẩy phát triển kinh tế - xã hội.</w:t>
      </w:r>
    </w:p>
    <w:p w14:paraId="2C035E92" w14:textId="52FAA740" w:rsidR="00AC799C" w:rsidRPr="00065A1E" w:rsidRDefault="002559FA" w:rsidP="00065A1E">
      <w:pPr>
        <w:autoSpaceDE w:val="0"/>
        <w:autoSpaceDN w:val="0"/>
        <w:adjustRightInd w:val="0"/>
        <w:spacing w:before="120" w:line="360" w:lineRule="exact"/>
        <w:ind w:right="-57" w:firstLine="567"/>
        <w:jc w:val="both"/>
        <w:rPr>
          <w:sz w:val="28"/>
          <w:szCs w:val="28"/>
          <w:lang w:val="vi-VN"/>
        </w:rPr>
      </w:pPr>
      <w:r w:rsidRPr="00065A1E">
        <w:rPr>
          <w:sz w:val="28"/>
          <w:szCs w:val="28"/>
          <w:lang w:val="vi-VN"/>
        </w:rPr>
        <w:t xml:space="preserve">Tiếp tục thúc đẩy đầu tư, </w:t>
      </w:r>
      <w:r w:rsidR="00335E41" w:rsidRPr="00065A1E">
        <w:rPr>
          <w:sz w:val="28"/>
          <w:szCs w:val="28"/>
          <w:lang w:val="vi-VN"/>
        </w:rPr>
        <w:t>nâng cấp trung tâm dữ liệu</w:t>
      </w:r>
      <w:r w:rsidRPr="00065A1E">
        <w:rPr>
          <w:sz w:val="28"/>
          <w:szCs w:val="28"/>
          <w:lang w:val="vi-VN"/>
        </w:rPr>
        <w:t xml:space="preserve"> cung cấp các dịch vụ phục vụ chính quyền, người dân và doanh nghiệp.</w:t>
      </w:r>
      <w:r w:rsidR="00D7743C" w:rsidRPr="00065A1E">
        <w:rPr>
          <w:sz w:val="28"/>
          <w:szCs w:val="28"/>
          <w:lang w:val="vi-VN"/>
        </w:rPr>
        <w:t xml:space="preserve"> </w:t>
      </w:r>
      <w:r w:rsidR="00804686" w:rsidRPr="00065A1E">
        <w:rPr>
          <w:sz w:val="28"/>
          <w:szCs w:val="28"/>
          <w:lang w:val="vi-VN"/>
        </w:rPr>
        <w:t>Đ</w:t>
      </w:r>
      <w:r w:rsidR="00AC799C" w:rsidRPr="00065A1E">
        <w:rPr>
          <w:sz w:val="28"/>
          <w:szCs w:val="28"/>
          <w:lang w:val="vi-VN"/>
        </w:rPr>
        <w:t xml:space="preserve">ầu tư đồng bộ về kết cấu hạ tầng công nghệ thông tin, </w:t>
      </w:r>
      <w:r w:rsidR="00CF1D15" w:rsidRPr="00065A1E">
        <w:rPr>
          <w:sz w:val="28"/>
          <w:szCs w:val="28"/>
          <w:lang w:val="vi-VN"/>
        </w:rPr>
        <w:t xml:space="preserve">mạng diện rộng, </w:t>
      </w:r>
      <w:r w:rsidR="006C58C6" w:rsidRPr="00065A1E">
        <w:rPr>
          <w:sz w:val="28"/>
          <w:szCs w:val="28"/>
          <w:lang w:val="vi-VN"/>
        </w:rPr>
        <w:t xml:space="preserve">đường truyền Internet, </w:t>
      </w:r>
      <w:r w:rsidR="00AC799C" w:rsidRPr="00065A1E">
        <w:rPr>
          <w:sz w:val="28"/>
          <w:szCs w:val="28"/>
          <w:lang w:val="vi-VN"/>
        </w:rPr>
        <w:t>nguồn điện năng ổn định, đảm bảo sự kết nối liên tục và thông suốt.</w:t>
      </w:r>
    </w:p>
    <w:p w14:paraId="184FD08C" w14:textId="679B3861" w:rsidR="00AC799C" w:rsidRPr="00065A1E" w:rsidRDefault="00CF1D15" w:rsidP="00065A1E">
      <w:pPr>
        <w:autoSpaceDE w:val="0"/>
        <w:autoSpaceDN w:val="0"/>
        <w:adjustRightInd w:val="0"/>
        <w:spacing w:before="120" w:line="360" w:lineRule="exact"/>
        <w:ind w:right="-57" w:firstLine="567"/>
        <w:jc w:val="both"/>
        <w:rPr>
          <w:sz w:val="28"/>
          <w:szCs w:val="28"/>
          <w:lang w:val="vi-VN"/>
        </w:rPr>
      </w:pPr>
      <w:r w:rsidRPr="00065A1E">
        <w:rPr>
          <w:sz w:val="28"/>
          <w:szCs w:val="28"/>
          <w:lang w:val="vi-VN"/>
        </w:rPr>
        <w:t>T</w:t>
      </w:r>
      <w:r w:rsidR="00AC799C" w:rsidRPr="00065A1E">
        <w:rPr>
          <w:sz w:val="28"/>
          <w:szCs w:val="28"/>
          <w:lang w:val="vi-VN"/>
        </w:rPr>
        <w:t xml:space="preserve">ập trung đầu tư hệ thống đào tạo </w:t>
      </w:r>
      <w:r w:rsidR="00D7743C" w:rsidRPr="00065A1E">
        <w:rPr>
          <w:sz w:val="28"/>
          <w:szCs w:val="28"/>
          <w:lang w:val="vi-VN"/>
        </w:rPr>
        <w:t xml:space="preserve">nhân lực công nghệ thông tin </w:t>
      </w:r>
      <w:r w:rsidR="00AC799C" w:rsidRPr="00065A1E">
        <w:rPr>
          <w:sz w:val="28"/>
          <w:szCs w:val="28"/>
          <w:lang w:val="vi-VN"/>
        </w:rPr>
        <w:t>đáp ứng kịp thời nhu cầu doanh nghiệp. Đảm bảo điều kiện sinh hoạt cho người lao động tại các khu công nghệ số bằng việc đầu tư nhà ở xã hội, thiết chế công đoàn liền kề khu công nghệ số, áp dụng linh hoạt các hình thức thuê, mua.</w:t>
      </w:r>
    </w:p>
    <w:p w14:paraId="4900459A" w14:textId="4D4A05A6" w:rsidR="00AC799C" w:rsidRPr="00065A1E" w:rsidRDefault="00CF1D15" w:rsidP="00065A1E">
      <w:pPr>
        <w:autoSpaceDE w:val="0"/>
        <w:autoSpaceDN w:val="0"/>
        <w:adjustRightInd w:val="0"/>
        <w:spacing w:before="120" w:line="360" w:lineRule="exact"/>
        <w:ind w:right="-57" w:firstLine="567"/>
        <w:jc w:val="both"/>
        <w:rPr>
          <w:sz w:val="28"/>
          <w:szCs w:val="28"/>
          <w:lang w:val="vi-VN"/>
        </w:rPr>
      </w:pPr>
      <w:r w:rsidRPr="00065A1E">
        <w:rPr>
          <w:sz w:val="28"/>
          <w:szCs w:val="28"/>
          <w:lang w:val="vi-VN"/>
        </w:rPr>
        <w:t>Tạo m</w:t>
      </w:r>
      <w:r w:rsidR="00AC799C" w:rsidRPr="00065A1E">
        <w:rPr>
          <w:sz w:val="28"/>
          <w:szCs w:val="28"/>
          <w:lang w:val="vi-VN"/>
        </w:rPr>
        <w:t>ôi trường đầu tư, kinh doanh thật sự minh bạch và thông thoáng là vấn đề được các nh</w:t>
      </w:r>
      <w:r w:rsidR="002159C9" w:rsidRPr="00065A1E">
        <w:rPr>
          <w:sz w:val="28"/>
          <w:szCs w:val="28"/>
          <w:lang w:val="vi-VN"/>
        </w:rPr>
        <w:t>à đầu tư đặc</w:t>
      </w:r>
      <w:r w:rsidR="00AC799C" w:rsidRPr="00065A1E">
        <w:rPr>
          <w:sz w:val="28"/>
          <w:szCs w:val="28"/>
          <w:lang w:val="vi-VN"/>
        </w:rPr>
        <w:t xml:space="preserve"> biệt quan tâm được thể hiện thông qua chỉ số năng lực cạnh tranh cấp tỉnh </w:t>
      </w:r>
      <w:r w:rsidR="004E523F" w:rsidRPr="00065A1E">
        <w:rPr>
          <w:sz w:val="28"/>
          <w:szCs w:val="28"/>
          <w:lang w:val="vi-VN"/>
        </w:rPr>
        <w:t>(</w:t>
      </w:r>
      <w:r w:rsidR="00AC799C" w:rsidRPr="00065A1E">
        <w:rPr>
          <w:sz w:val="28"/>
          <w:szCs w:val="28"/>
          <w:lang w:val="vi-VN"/>
        </w:rPr>
        <w:t>PCI</w:t>
      </w:r>
      <w:r w:rsidR="004E523F" w:rsidRPr="00065A1E">
        <w:rPr>
          <w:sz w:val="28"/>
          <w:szCs w:val="28"/>
          <w:lang w:val="vi-VN"/>
        </w:rPr>
        <w:t>)</w:t>
      </w:r>
      <w:r w:rsidR="00AC799C" w:rsidRPr="00065A1E">
        <w:rPr>
          <w:sz w:val="28"/>
          <w:szCs w:val="28"/>
          <w:lang w:val="vi-VN"/>
        </w:rPr>
        <w:t xml:space="preserve">, chỉ số quản trị hành chính công cấp tỉnh </w:t>
      </w:r>
      <w:r w:rsidR="004E523F" w:rsidRPr="00065A1E">
        <w:rPr>
          <w:sz w:val="28"/>
          <w:szCs w:val="28"/>
          <w:lang w:val="vi-VN"/>
        </w:rPr>
        <w:t>(PAPI)</w:t>
      </w:r>
      <w:r w:rsidR="00AC799C" w:rsidRPr="00065A1E">
        <w:rPr>
          <w:sz w:val="28"/>
          <w:szCs w:val="28"/>
          <w:lang w:val="vi-VN"/>
        </w:rPr>
        <w:t xml:space="preserve">. Để từng bước cải thiện nâng cao các chỉ số này cần triển khai thực hiện các giải pháp cải thiện điểm số và </w:t>
      </w:r>
      <w:r w:rsidR="009C6C25" w:rsidRPr="00065A1E">
        <w:rPr>
          <w:sz w:val="28"/>
          <w:szCs w:val="28"/>
          <w:lang w:val="vi-VN"/>
        </w:rPr>
        <w:t xml:space="preserve">duy trì </w:t>
      </w:r>
      <w:r w:rsidR="00AC799C" w:rsidRPr="00065A1E">
        <w:rPr>
          <w:sz w:val="28"/>
          <w:szCs w:val="28"/>
          <w:lang w:val="vi-VN"/>
        </w:rPr>
        <w:t>thứ hạng các chỉ số</w:t>
      </w:r>
      <w:r w:rsidR="009C6C25" w:rsidRPr="00065A1E">
        <w:rPr>
          <w:sz w:val="28"/>
          <w:szCs w:val="28"/>
          <w:lang w:val="vi-VN"/>
        </w:rPr>
        <w:t xml:space="preserve">, </w:t>
      </w:r>
      <w:r w:rsidR="00AC799C" w:rsidRPr="00065A1E">
        <w:rPr>
          <w:sz w:val="28"/>
          <w:szCs w:val="28"/>
          <w:lang w:val="vi-VN"/>
        </w:rPr>
        <w:t xml:space="preserve">tiếp tục nâng cao các chỉ số tăng điểm, phấn đấu chỉ số PCI, </w:t>
      </w:r>
      <w:r w:rsidR="006013E1" w:rsidRPr="00065A1E">
        <w:rPr>
          <w:sz w:val="28"/>
          <w:szCs w:val="28"/>
          <w:lang w:val="vi-VN"/>
        </w:rPr>
        <w:t>PAPI</w:t>
      </w:r>
      <w:r w:rsidR="00AC799C" w:rsidRPr="00065A1E">
        <w:rPr>
          <w:sz w:val="28"/>
          <w:szCs w:val="28"/>
          <w:lang w:val="vi-VN"/>
        </w:rPr>
        <w:t xml:space="preserve"> của tỉnh tăng hạng và nằm trong nhóm điều hành “khá, tốt” so với cả nước. Hệ thống chính quyền từ tỉnh đến cơ sở phải chuyển từ trạng thái quản lý sang trạng thái phục vụ, nói đi đôi với làm; giảm thời gian về thủ tục hành chính</w:t>
      </w:r>
      <w:r w:rsidR="00226FB8" w:rsidRPr="00065A1E">
        <w:rPr>
          <w:sz w:val="28"/>
          <w:szCs w:val="28"/>
          <w:lang w:val="vi-VN"/>
        </w:rPr>
        <w:t>.</w:t>
      </w:r>
    </w:p>
    <w:p w14:paraId="4DE31BCB" w14:textId="2D86405E" w:rsidR="00AC799C" w:rsidRPr="00065A1E" w:rsidRDefault="002A7F70" w:rsidP="00065A1E">
      <w:pPr>
        <w:autoSpaceDE w:val="0"/>
        <w:autoSpaceDN w:val="0"/>
        <w:adjustRightInd w:val="0"/>
        <w:spacing w:before="120" w:line="360" w:lineRule="exact"/>
        <w:ind w:right="-57" w:firstLine="567"/>
        <w:jc w:val="both"/>
        <w:rPr>
          <w:sz w:val="28"/>
          <w:szCs w:val="28"/>
          <w:lang w:val="vi-VN"/>
        </w:rPr>
      </w:pPr>
      <w:r w:rsidRPr="00065A1E">
        <w:rPr>
          <w:sz w:val="28"/>
          <w:szCs w:val="28"/>
          <w:lang w:val="vi-VN"/>
        </w:rPr>
        <w:t>H</w:t>
      </w:r>
      <w:r w:rsidR="00AC799C" w:rsidRPr="00065A1E">
        <w:rPr>
          <w:sz w:val="28"/>
          <w:szCs w:val="28"/>
          <w:lang w:val="vi-VN"/>
        </w:rPr>
        <w:t>ỗ trợ một số doanh nghiệp, cơ sở nghiên cứu có năng lực làm chủ và sáng tạo về giải pháp công nghệ để phát triển giải pháp an toàn thông tin mạng trọng điểm. Hỗ trợ phát triển 02 nhóm doanh nghiệp an toàn thông tin mạng chủ đạo: Nhóm doanh nghiệp lớn có tiềm lực đó</w:t>
      </w:r>
      <w:r w:rsidR="003D2C5B" w:rsidRPr="00065A1E">
        <w:rPr>
          <w:sz w:val="28"/>
          <w:szCs w:val="28"/>
          <w:lang w:val="vi-VN"/>
        </w:rPr>
        <w:t>ng vai trò dẫn dắt thị trường; n</w:t>
      </w:r>
      <w:r w:rsidR="00AC799C" w:rsidRPr="00065A1E">
        <w:rPr>
          <w:sz w:val="28"/>
          <w:szCs w:val="28"/>
          <w:lang w:val="vi-VN"/>
        </w:rPr>
        <w:t xml:space="preserve">hóm doanh nghiệp khởi nghiệp </w:t>
      </w:r>
      <w:r w:rsidR="00D53AA9" w:rsidRPr="00065A1E">
        <w:rPr>
          <w:sz w:val="28"/>
          <w:szCs w:val="28"/>
          <w:lang w:val="vi-VN"/>
        </w:rPr>
        <w:t xml:space="preserve">đổi mới </w:t>
      </w:r>
      <w:r w:rsidR="00AC799C" w:rsidRPr="00065A1E">
        <w:rPr>
          <w:sz w:val="28"/>
          <w:szCs w:val="28"/>
          <w:lang w:val="vi-VN"/>
        </w:rPr>
        <w:t>sáng tạo có các ý tưởng, giải pháp xuất sắc.</w:t>
      </w:r>
    </w:p>
    <w:p w14:paraId="5B4D67B3" w14:textId="08AA8801" w:rsidR="00AC799C" w:rsidRPr="00065A1E" w:rsidRDefault="003537FD" w:rsidP="00065A1E">
      <w:pPr>
        <w:autoSpaceDE w:val="0"/>
        <w:autoSpaceDN w:val="0"/>
        <w:adjustRightInd w:val="0"/>
        <w:spacing w:before="120" w:line="360" w:lineRule="exact"/>
        <w:ind w:right="-57" w:firstLine="567"/>
        <w:jc w:val="both"/>
        <w:rPr>
          <w:sz w:val="28"/>
          <w:szCs w:val="28"/>
          <w:lang w:val="vi-VN"/>
        </w:rPr>
      </w:pPr>
      <w:r w:rsidRPr="00065A1E">
        <w:rPr>
          <w:sz w:val="28"/>
          <w:szCs w:val="28"/>
          <w:lang w:val="vi-VN"/>
        </w:rPr>
        <w:t>Xây dựng hạ tầng</w:t>
      </w:r>
      <w:r w:rsidR="00AC799C" w:rsidRPr="00065A1E">
        <w:rPr>
          <w:sz w:val="28"/>
          <w:szCs w:val="28"/>
          <w:lang w:val="vi-VN"/>
        </w:rPr>
        <w:t xml:space="preserve"> </w:t>
      </w:r>
      <w:r w:rsidRPr="00065A1E">
        <w:rPr>
          <w:sz w:val="28"/>
          <w:szCs w:val="28"/>
          <w:lang w:val="vi-VN"/>
        </w:rPr>
        <w:t>K</w:t>
      </w:r>
      <w:r w:rsidR="00AC799C" w:rsidRPr="00065A1E">
        <w:rPr>
          <w:sz w:val="28"/>
          <w:szCs w:val="28"/>
          <w:lang w:val="vi-VN"/>
        </w:rPr>
        <w:t xml:space="preserve">hu công nghệ số </w:t>
      </w:r>
      <w:r w:rsidRPr="00065A1E">
        <w:rPr>
          <w:sz w:val="28"/>
          <w:szCs w:val="28"/>
          <w:lang w:val="vi-VN"/>
        </w:rPr>
        <w:t xml:space="preserve">tỉnh </w:t>
      </w:r>
      <w:r w:rsidR="00AC799C" w:rsidRPr="00065A1E">
        <w:rPr>
          <w:sz w:val="28"/>
          <w:szCs w:val="28"/>
          <w:lang w:val="vi-VN"/>
        </w:rPr>
        <w:t>bằng nguồn vốn ngân sách nhà nước để nhanh chóng mời gọi các nhà đầu tư thứ cấp.</w:t>
      </w:r>
    </w:p>
    <w:p w14:paraId="1FB8701F" w14:textId="3A397DCD" w:rsidR="00983812" w:rsidRPr="00065A1E" w:rsidRDefault="005137B8" w:rsidP="00065A1E">
      <w:pPr>
        <w:autoSpaceDE w:val="0"/>
        <w:autoSpaceDN w:val="0"/>
        <w:adjustRightInd w:val="0"/>
        <w:spacing w:before="120" w:line="360" w:lineRule="exact"/>
        <w:ind w:right="-57" w:firstLine="567"/>
        <w:jc w:val="both"/>
        <w:rPr>
          <w:b/>
          <w:bCs/>
          <w:sz w:val="28"/>
          <w:szCs w:val="28"/>
          <w:lang w:val="vi-VN"/>
        </w:rPr>
      </w:pPr>
      <w:r w:rsidRPr="00065A1E">
        <w:rPr>
          <w:b/>
          <w:bCs/>
          <w:sz w:val="28"/>
          <w:szCs w:val="28"/>
          <w:lang w:val="vi-VN"/>
        </w:rPr>
        <w:t>IV. KIẾN NGHỊ, ĐỀ XUẤT</w:t>
      </w:r>
    </w:p>
    <w:p w14:paraId="2E377FDC" w14:textId="5F5ED64E" w:rsidR="00856670" w:rsidRPr="00065A1E" w:rsidRDefault="003D6109" w:rsidP="00065A1E">
      <w:pPr>
        <w:spacing w:before="120" w:line="360" w:lineRule="exact"/>
        <w:ind w:firstLine="567"/>
        <w:jc w:val="both"/>
        <w:rPr>
          <w:sz w:val="28"/>
          <w:szCs w:val="28"/>
          <w:lang w:val="vi-VN"/>
        </w:rPr>
      </w:pPr>
      <w:r w:rsidRPr="00065A1E">
        <w:rPr>
          <w:sz w:val="28"/>
          <w:szCs w:val="28"/>
          <w:lang w:val="vi-VN"/>
        </w:rPr>
        <w:t xml:space="preserve">Đề nghị </w:t>
      </w:r>
      <w:r w:rsidR="000475E4" w:rsidRPr="00065A1E">
        <w:rPr>
          <w:sz w:val="28"/>
          <w:szCs w:val="28"/>
          <w:lang w:val="vi-VN"/>
        </w:rPr>
        <w:t>Bộ Kế hoạch và Đầu tư</w:t>
      </w:r>
      <w:r w:rsidRPr="00065A1E">
        <w:rPr>
          <w:sz w:val="28"/>
          <w:szCs w:val="28"/>
          <w:lang w:val="vi-VN"/>
        </w:rPr>
        <w:t>,</w:t>
      </w:r>
      <w:r w:rsidR="00856670" w:rsidRPr="00065A1E">
        <w:rPr>
          <w:sz w:val="28"/>
          <w:szCs w:val="28"/>
          <w:lang w:val="vi-VN"/>
        </w:rPr>
        <w:t xml:space="preserve"> Bộ Thông tin và Truyền thông:</w:t>
      </w:r>
    </w:p>
    <w:p w14:paraId="4425013D" w14:textId="3F5693DF" w:rsidR="00FD57B2" w:rsidRPr="00065A1E" w:rsidRDefault="00856670" w:rsidP="00065A1E">
      <w:pPr>
        <w:spacing w:before="120" w:line="360" w:lineRule="exact"/>
        <w:ind w:firstLine="567"/>
        <w:jc w:val="both"/>
        <w:rPr>
          <w:sz w:val="28"/>
          <w:szCs w:val="28"/>
          <w:lang w:val="vi-VN"/>
        </w:rPr>
      </w:pPr>
      <w:r w:rsidRPr="00065A1E">
        <w:rPr>
          <w:sz w:val="28"/>
          <w:szCs w:val="28"/>
          <w:lang w:val="vi-VN"/>
        </w:rPr>
        <w:t>- Hướng dẫn, h</w:t>
      </w:r>
      <w:r w:rsidR="000475E4" w:rsidRPr="00065A1E">
        <w:rPr>
          <w:sz w:val="28"/>
          <w:szCs w:val="28"/>
          <w:lang w:val="vi-VN"/>
        </w:rPr>
        <w:t xml:space="preserve">ỗ trợ </w:t>
      </w:r>
      <w:r w:rsidRPr="00065A1E">
        <w:rPr>
          <w:sz w:val="28"/>
          <w:szCs w:val="28"/>
          <w:lang w:val="vi-VN"/>
        </w:rPr>
        <w:t xml:space="preserve">Tỉnh xây dựng </w:t>
      </w:r>
      <w:r w:rsidR="00FD57B2" w:rsidRPr="00065A1E">
        <w:rPr>
          <w:sz w:val="28"/>
          <w:szCs w:val="28"/>
          <w:lang w:val="vi-VN"/>
        </w:rPr>
        <w:t>Trung tâm khởi nghiệp đổi mới sáng tạo tại tỉnh Hậu Giang.</w:t>
      </w:r>
    </w:p>
    <w:p w14:paraId="2D7D45E2" w14:textId="5C645559" w:rsidR="00856670" w:rsidRPr="00065A1E" w:rsidRDefault="00856670" w:rsidP="00065A1E">
      <w:pPr>
        <w:spacing w:before="120" w:line="360" w:lineRule="exact"/>
        <w:ind w:firstLine="567"/>
        <w:jc w:val="both"/>
        <w:rPr>
          <w:b/>
          <w:bCs/>
          <w:sz w:val="28"/>
          <w:szCs w:val="28"/>
          <w:lang w:val="vi-VN"/>
        </w:rPr>
      </w:pPr>
      <w:r w:rsidRPr="00065A1E">
        <w:rPr>
          <w:sz w:val="28"/>
          <w:szCs w:val="28"/>
          <w:lang w:val="vi-VN"/>
        </w:rPr>
        <w:t>- Giới thiệu các doanh nghiệp công nghệ số trong và ngoài nước đầu tư tại Khu Công nghệ số tỉnh.</w:t>
      </w:r>
    </w:p>
    <w:p w14:paraId="10DA5586" w14:textId="00FB97C2" w:rsidR="003E7EDC" w:rsidRPr="00065A1E" w:rsidRDefault="005137B8" w:rsidP="009C64CA">
      <w:pPr>
        <w:spacing w:before="120" w:after="600" w:line="360" w:lineRule="exact"/>
        <w:ind w:firstLine="567"/>
        <w:jc w:val="both"/>
        <w:rPr>
          <w:sz w:val="28"/>
          <w:szCs w:val="28"/>
          <w:lang w:val="vi-VN"/>
        </w:rPr>
      </w:pPr>
      <w:r w:rsidRPr="00065A1E">
        <w:rPr>
          <w:sz w:val="28"/>
          <w:szCs w:val="28"/>
          <w:lang w:val="vi-VN"/>
        </w:rPr>
        <w:t xml:space="preserve">Trên đây là Báo cáo </w:t>
      </w:r>
      <w:r w:rsidR="0056772E" w:rsidRPr="00065A1E">
        <w:rPr>
          <w:sz w:val="28"/>
          <w:szCs w:val="28"/>
          <w:lang w:val="vi-VN" w:eastAsia="vi-VN"/>
        </w:rPr>
        <w:t>s</w:t>
      </w:r>
      <w:r w:rsidR="00860E98" w:rsidRPr="00065A1E">
        <w:rPr>
          <w:sz w:val="28"/>
          <w:szCs w:val="28"/>
          <w:lang w:val="vi-VN" w:eastAsia="vi-VN"/>
        </w:rPr>
        <w:t>ơ kết 05 năm</w:t>
      </w:r>
      <w:r w:rsidRPr="00065A1E">
        <w:rPr>
          <w:sz w:val="28"/>
          <w:szCs w:val="28"/>
          <w:lang w:val="vi-VN" w:eastAsia="vi-VN"/>
        </w:rPr>
        <w:t xml:space="preserve"> triển khai thực hiện Nghị quyết số 52-NQ/TW ngày</w:t>
      </w:r>
      <w:r w:rsidR="003D2C5B" w:rsidRPr="00065A1E">
        <w:rPr>
          <w:sz w:val="28"/>
          <w:szCs w:val="28"/>
          <w:lang w:val="vi-VN" w:eastAsia="vi-VN"/>
        </w:rPr>
        <w:t xml:space="preserve"> 27/9/2019 của Bộ Chính trị về m</w:t>
      </w:r>
      <w:r w:rsidRPr="00065A1E">
        <w:rPr>
          <w:sz w:val="28"/>
          <w:szCs w:val="28"/>
          <w:lang w:val="vi-VN" w:eastAsia="vi-VN"/>
        </w:rPr>
        <w:t>ột số chủ trương, chính sách chủ động tham gia cuộc C</w:t>
      </w:r>
      <w:r w:rsidR="003D2C5B" w:rsidRPr="00065A1E">
        <w:rPr>
          <w:sz w:val="28"/>
          <w:szCs w:val="28"/>
          <w:lang w:val="vi-VN" w:eastAsia="vi-VN"/>
        </w:rPr>
        <w:t>ách mạng công nghiệp lần thứ tư</w:t>
      </w:r>
      <w:r w:rsidRPr="00065A1E">
        <w:rPr>
          <w:b/>
          <w:bCs/>
          <w:sz w:val="28"/>
          <w:szCs w:val="28"/>
          <w:lang w:val="vi-VN" w:eastAsia="vi-VN"/>
        </w:rPr>
        <w:t xml:space="preserve"> </w:t>
      </w:r>
      <w:r w:rsidRPr="00065A1E">
        <w:rPr>
          <w:sz w:val="28"/>
          <w:szCs w:val="28"/>
          <w:lang w:val="vi-VN"/>
        </w:rPr>
        <w:t>trên địa bàn tỉnh Hậu Giang</w:t>
      </w:r>
      <w:r w:rsidR="00105BBC" w:rsidRPr="00065A1E">
        <w:rPr>
          <w:sz w:val="28"/>
          <w:szCs w:val="28"/>
          <w:lang w:val="vi-VN"/>
        </w:rPr>
        <w:t>.</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C24F98" w:rsidRPr="001C7A12" w14:paraId="4A4AED3C" w14:textId="77777777" w:rsidTr="005D1344">
        <w:tc>
          <w:tcPr>
            <w:tcW w:w="4678" w:type="dxa"/>
          </w:tcPr>
          <w:p w14:paraId="25D933A6" w14:textId="77777777" w:rsidR="0056772E" w:rsidRPr="001C7A12" w:rsidRDefault="0056772E" w:rsidP="005D1344">
            <w:pPr>
              <w:ind w:left="-108"/>
              <w:jc w:val="both"/>
              <w:rPr>
                <w:bCs/>
                <w:iCs/>
                <w:sz w:val="28"/>
                <w:szCs w:val="28"/>
                <w:u w:val="single"/>
              </w:rPr>
            </w:pPr>
            <w:r w:rsidRPr="001C7A12">
              <w:rPr>
                <w:bCs/>
                <w:iCs/>
                <w:sz w:val="28"/>
                <w:szCs w:val="28"/>
                <w:u w:val="single"/>
              </w:rPr>
              <w:t>Nơi nhận:</w:t>
            </w:r>
          </w:p>
          <w:p w14:paraId="189F39BB" w14:textId="77777777" w:rsidR="0056772E" w:rsidRPr="001C7A12" w:rsidRDefault="0056772E" w:rsidP="005D1344">
            <w:pPr>
              <w:rPr>
                <w:rFonts w:eastAsia="Calibri"/>
              </w:rPr>
            </w:pPr>
            <w:r w:rsidRPr="001C7A12">
              <w:rPr>
                <w:rFonts w:eastAsia="Calibri"/>
              </w:rPr>
              <w:t>- VP Trung ương Đảng (để báo cáo),</w:t>
            </w:r>
          </w:p>
          <w:p w14:paraId="2F7666EB" w14:textId="77777777" w:rsidR="0056772E" w:rsidRPr="001C7A12" w:rsidRDefault="0056772E" w:rsidP="005D1344">
            <w:pPr>
              <w:rPr>
                <w:rFonts w:eastAsia="Calibri"/>
              </w:rPr>
            </w:pPr>
            <w:r w:rsidRPr="001C7A12">
              <w:rPr>
                <w:rFonts w:eastAsia="Calibri"/>
              </w:rPr>
              <w:t>- Ban Kinh tế Trung ương (để báo cáo),</w:t>
            </w:r>
          </w:p>
          <w:p w14:paraId="6C5710BF" w14:textId="77777777" w:rsidR="0056772E" w:rsidRPr="001C7A12" w:rsidRDefault="0056772E" w:rsidP="005D1344">
            <w:pPr>
              <w:rPr>
                <w:rFonts w:eastAsia="Calibri"/>
              </w:rPr>
            </w:pPr>
            <w:r w:rsidRPr="001C7A12">
              <w:rPr>
                <w:rFonts w:eastAsia="Calibri"/>
              </w:rPr>
              <w:t>- Các đồng chí Trung ương phụ trách địa bàn,</w:t>
            </w:r>
          </w:p>
          <w:p w14:paraId="632A653F" w14:textId="77777777" w:rsidR="0056772E" w:rsidRPr="001C7A12" w:rsidRDefault="0056772E" w:rsidP="005D1344">
            <w:pPr>
              <w:rPr>
                <w:rFonts w:eastAsia="Calibri"/>
              </w:rPr>
            </w:pPr>
            <w:r w:rsidRPr="001C7A12">
              <w:rPr>
                <w:rFonts w:eastAsia="Calibri"/>
              </w:rPr>
              <w:t>- Các đồng chí UV BCH Đảng bộ tỉnh,</w:t>
            </w:r>
          </w:p>
          <w:p w14:paraId="6C7B1772" w14:textId="77777777" w:rsidR="0056772E" w:rsidRPr="001C7A12" w:rsidRDefault="0056772E" w:rsidP="005D1344">
            <w:pPr>
              <w:rPr>
                <w:rFonts w:eastAsia="Calibri"/>
              </w:rPr>
            </w:pPr>
            <w:r w:rsidRPr="001C7A12">
              <w:rPr>
                <w:rFonts w:eastAsia="Calibri"/>
              </w:rPr>
              <w:t>- Các ban cán sự đảng, đảng đoàn,</w:t>
            </w:r>
          </w:p>
          <w:p w14:paraId="493F7064" w14:textId="77777777" w:rsidR="0056772E" w:rsidRPr="001C7A12" w:rsidRDefault="0056772E" w:rsidP="005D1344">
            <w:pPr>
              <w:rPr>
                <w:rFonts w:eastAsia="Calibri"/>
              </w:rPr>
            </w:pPr>
            <w:r w:rsidRPr="001C7A12">
              <w:rPr>
                <w:rFonts w:eastAsia="Calibri"/>
              </w:rPr>
              <w:t>- Các ban, sở, ngành, mặt trận, đoàn thể tỉnh,</w:t>
            </w:r>
          </w:p>
          <w:p w14:paraId="21C78F76" w14:textId="77777777" w:rsidR="0056772E" w:rsidRPr="001C7A12" w:rsidRDefault="0056772E" w:rsidP="005D1344">
            <w:pPr>
              <w:rPr>
                <w:rFonts w:eastAsia="Calibri"/>
              </w:rPr>
            </w:pPr>
            <w:r w:rsidRPr="001C7A12">
              <w:rPr>
                <w:rFonts w:eastAsia="Calibri"/>
              </w:rPr>
              <w:t>- Các huyện, thị, thành ủy, đảng ủy trực thuộc Tỉnh ủy,</w:t>
            </w:r>
          </w:p>
          <w:p w14:paraId="24F57466" w14:textId="77777777" w:rsidR="0056772E" w:rsidRPr="001C7A12" w:rsidRDefault="0056772E" w:rsidP="005D1344">
            <w:pPr>
              <w:ind w:left="-108"/>
              <w:jc w:val="both"/>
              <w:rPr>
                <w:rFonts w:eastAsia="Calibri"/>
                <w:sz w:val="16"/>
                <w:szCs w:val="16"/>
                <w:lang w:val="en-US"/>
              </w:rPr>
            </w:pPr>
            <w:r w:rsidRPr="001C7A12">
              <w:rPr>
                <w:rFonts w:eastAsia="Calibri"/>
              </w:rPr>
              <w:t xml:space="preserve">  - Lưu VPTU.</w:t>
            </w:r>
          </w:p>
          <w:p w14:paraId="7FD76141" w14:textId="48FD5118" w:rsidR="0056772E" w:rsidRPr="001C7A12" w:rsidRDefault="0056772E" w:rsidP="005D1344">
            <w:pPr>
              <w:ind w:left="-108"/>
              <w:jc w:val="both"/>
              <w:rPr>
                <w:sz w:val="22"/>
                <w:szCs w:val="22"/>
                <w:lang w:val="en-US"/>
              </w:rPr>
            </w:pPr>
          </w:p>
        </w:tc>
        <w:tc>
          <w:tcPr>
            <w:tcW w:w="4678" w:type="dxa"/>
          </w:tcPr>
          <w:p w14:paraId="04BAEE15" w14:textId="77777777" w:rsidR="0056772E" w:rsidRPr="001C7A12" w:rsidRDefault="0056772E" w:rsidP="005D1344">
            <w:pPr>
              <w:jc w:val="center"/>
              <w:rPr>
                <w:b/>
                <w:bCs/>
                <w:sz w:val="28"/>
                <w:szCs w:val="28"/>
                <w:lang w:val="en-US"/>
              </w:rPr>
            </w:pPr>
            <w:r w:rsidRPr="001C7A12">
              <w:rPr>
                <w:b/>
                <w:bCs/>
                <w:sz w:val="28"/>
                <w:szCs w:val="28"/>
              </w:rPr>
              <w:t>T</w:t>
            </w:r>
            <w:r w:rsidRPr="001C7A12">
              <w:rPr>
                <w:b/>
                <w:bCs/>
                <w:sz w:val="28"/>
                <w:szCs w:val="28"/>
                <w:lang w:val="en-US"/>
              </w:rPr>
              <w:t>/</w:t>
            </w:r>
            <w:r w:rsidRPr="001C7A12">
              <w:rPr>
                <w:b/>
                <w:bCs/>
                <w:sz w:val="28"/>
                <w:szCs w:val="28"/>
              </w:rPr>
              <w:t>M</w:t>
            </w:r>
            <w:r w:rsidRPr="001C7A12">
              <w:rPr>
                <w:b/>
                <w:bCs/>
                <w:sz w:val="28"/>
                <w:szCs w:val="28"/>
                <w:lang w:val="en-US"/>
              </w:rPr>
              <w:t xml:space="preserve"> BAN THƯỜNG VỤ</w:t>
            </w:r>
          </w:p>
          <w:p w14:paraId="124C4BA9" w14:textId="2A9164A6" w:rsidR="0056772E" w:rsidRPr="001C7A12" w:rsidRDefault="008B6726" w:rsidP="005D1344">
            <w:pPr>
              <w:jc w:val="center"/>
              <w:rPr>
                <w:bCs/>
                <w:sz w:val="28"/>
                <w:szCs w:val="28"/>
              </w:rPr>
            </w:pPr>
            <w:r>
              <w:rPr>
                <w:bCs/>
                <w:sz w:val="28"/>
                <w:szCs w:val="28"/>
                <w:lang w:val="en-US"/>
              </w:rPr>
              <w:t xml:space="preserve">PHÓ </w:t>
            </w:r>
            <w:r w:rsidR="0056772E" w:rsidRPr="001C7A12">
              <w:rPr>
                <w:bCs/>
                <w:sz w:val="28"/>
                <w:szCs w:val="28"/>
                <w:lang w:val="en-US"/>
              </w:rPr>
              <w:t>BÍ THƯ</w:t>
            </w:r>
          </w:p>
          <w:p w14:paraId="13FF566F" w14:textId="77777777" w:rsidR="0056772E" w:rsidRPr="001C7A12" w:rsidRDefault="0056772E" w:rsidP="005D1344">
            <w:pPr>
              <w:jc w:val="center"/>
              <w:rPr>
                <w:b/>
                <w:sz w:val="28"/>
                <w:szCs w:val="28"/>
              </w:rPr>
            </w:pPr>
          </w:p>
          <w:p w14:paraId="45A3911A" w14:textId="77777777" w:rsidR="0056772E" w:rsidRPr="001C7A12" w:rsidRDefault="0056772E" w:rsidP="005D1344">
            <w:pPr>
              <w:jc w:val="center"/>
              <w:rPr>
                <w:b/>
                <w:sz w:val="28"/>
                <w:szCs w:val="28"/>
              </w:rPr>
            </w:pPr>
          </w:p>
          <w:p w14:paraId="2F0275CD" w14:textId="77777777" w:rsidR="0056772E" w:rsidRPr="001C7A12" w:rsidRDefault="0056772E" w:rsidP="005D1344">
            <w:pPr>
              <w:jc w:val="center"/>
              <w:rPr>
                <w:b/>
                <w:sz w:val="28"/>
                <w:szCs w:val="28"/>
              </w:rPr>
            </w:pPr>
          </w:p>
          <w:p w14:paraId="0C6E0DC5" w14:textId="77777777" w:rsidR="0056772E" w:rsidRPr="001C7A12" w:rsidRDefault="0056772E" w:rsidP="005D1344">
            <w:pPr>
              <w:jc w:val="center"/>
              <w:rPr>
                <w:b/>
                <w:sz w:val="28"/>
                <w:szCs w:val="28"/>
              </w:rPr>
            </w:pPr>
          </w:p>
          <w:p w14:paraId="7512FF4D" w14:textId="77777777" w:rsidR="0056772E" w:rsidRPr="001C7A12" w:rsidRDefault="0056772E" w:rsidP="005D1344">
            <w:pPr>
              <w:jc w:val="center"/>
              <w:rPr>
                <w:b/>
                <w:sz w:val="28"/>
                <w:szCs w:val="28"/>
              </w:rPr>
            </w:pPr>
          </w:p>
          <w:p w14:paraId="74D92AC6" w14:textId="26AB6131" w:rsidR="0056772E" w:rsidRPr="001C7A12" w:rsidRDefault="008B6726" w:rsidP="005D1344">
            <w:pPr>
              <w:autoSpaceDE w:val="0"/>
              <w:autoSpaceDN w:val="0"/>
              <w:adjustRightInd w:val="0"/>
              <w:ind w:right="-57"/>
              <w:jc w:val="center"/>
              <w:rPr>
                <w:b/>
                <w:bCs/>
                <w:sz w:val="28"/>
                <w:szCs w:val="28"/>
                <w:shd w:val="clear" w:color="auto" w:fill="FFFFFF"/>
                <w:lang w:val="en-US"/>
              </w:rPr>
            </w:pPr>
            <w:r>
              <w:rPr>
                <w:b/>
                <w:bCs/>
                <w:sz w:val="28"/>
                <w:szCs w:val="28"/>
                <w:shd w:val="clear" w:color="auto" w:fill="FFFFFF"/>
                <w:lang w:val="en-US"/>
              </w:rPr>
              <w:t>Trần Văn Huyến</w:t>
            </w:r>
          </w:p>
        </w:tc>
      </w:tr>
    </w:tbl>
    <w:p w14:paraId="4CE82BCA" w14:textId="451D60A1" w:rsidR="0056772E" w:rsidRDefault="0056772E" w:rsidP="002A08D8">
      <w:pPr>
        <w:spacing w:before="120" w:after="120" w:line="360" w:lineRule="exact"/>
        <w:jc w:val="both"/>
        <w:rPr>
          <w:spacing w:val="-8"/>
          <w:sz w:val="28"/>
          <w:szCs w:val="28"/>
        </w:rPr>
      </w:pPr>
    </w:p>
    <w:sectPr w:rsidR="0056772E" w:rsidSect="00442683">
      <w:headerReference w:type="even" r:id="rId8"/>
      <w:headerReference w:type="default" r:id="rId9"/>
      <w:pgSz w:w="11907" w:h="16840" w:code="9"/>
      <w:pgMar w:top="1134" w:right="851" w:bottom="1134" w:left="1701" w:header="567" w:footer="567"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626AE" w14:textId="77777777" w:rsidR="00CF5FE2" w:rsidRDefault="00CF5FE2" w:rsidP="003F00EA">
      <w:r>
        <w:separator/>
      </w:r>
    </w:p>
  </w:endnote>
  <w:endnote w:type="continuationSeparator" w:id="0">
    <w:p w14:paraId="275E5E64" w14:textId="77777777" w:rsidR="00CF5FE2" w:rsidRDefault="00CF5FE2" w:rsidP="003F0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467E6" w14:textId="77777777" w:rsidR="00CF5FE2" w:rsidRDefault="00CF5FE2" w:rsidP="003F00EA">
      <w:r>
        <w:separator/>
      </w:r>
    </w:p>
  </w:footnote>
  <w:footnote w:type="continuationSeparator" w:id="0">
    <w:p w14:paraId="2A7048B3" w14:textId="77777777" w:rsidR="00CF5FE2" w:rsidRDefault="00CF5FE2" w:rsidP="003F00EA">
      <w:r>
        <w:continuationSeparator/>
      </w:r>
    </w:p>
  </w:footnote>
  <w:footnote w:id="1">
    <w:p w14:paraId="5D2267E7" w14:textId="6AEE6F12" w:rsidR="00CA669C" w:rsidRPr="000D3399" w:rsidRDefault="00CA669C" w:rsidP="00CA669C">
      <w:pPr>
        <w:autoSpaceDE w:val="0"/>
        <w:autoSpaceDN w:val="0"/>
        <w:adjustRightInd w:val="0"/>
        <w:ind w:right="-57" w:firstLine="567"/>
        <w:jc w:val="both"/>
        <w:rPr>
          <w:spacing w:val="-2"/>
          <w:sz w:val="20"/>
          <w:szCs w:val="20"/>
          <w:lang w:val="vi-VN"/>
        </w:rPr>
      </w:pPr>
      <w:r w:rsidRPr="000D3399">
        <w:rPr>
          <w:b/>
          <w:spacing w:val="-2"/>
          <w:sz w:val="20"/>
          <w:szCs w:val="20"/>
          <w:vertAlign w:val="superscript"/>
          <w:lang w:val="vi-VN"/>
        </w:rPr>
        <w:t>[</w:t>
      </w:r>
      <w:r w:rsidRPr="000D3399">
        <w:rPr>
          <w:rStyle w:val="FootnoteReference"/>
          <w:b/>
          <w:spacing w:val="-2"/>
          <w:sz w:val="20"/>
          <w:szCs w:val="20"/>
        </w:rPr>
        <w:footnoteRef/>
      </w:r>
      <w:r w:rsidRPr="000D3399">
        <w:rPr>
          <w:b/>
          <w:spacing w:val="-2"/>
          <w:sz w:val="20"/>
          <w:szCs w:val="20"/>
          <w:vertAlign w:val="superscript"/>
          <w:lang w:val="vi-VN"/>
        </w:rPr>
        <w:t>]</w:t>
      </w:r>
      <w:r w:rsidRPr="000D3399">
        <w:rPr>
          <w:b/>
          <w:spacing w:val="-2"/>
          <w:sz w:val="20"/>
          <w:szCs w:val="20"/>
        </w:rPr>
        <w:t xml:space="preserve"> </w:t>
      </w:r>
      <w:r w:rsidR="005A30D4" w:rsidRPr="000D3399">
        <w:rPr>
          <w:spacing w:val="-6"/>
          <w:sz w:val="20"/>
          <w:szCs w:val="20"/>
          <w:lang w:val="vi-VN"/>
        </w:rPr>
        <w:t xml:space="preserve">Ban Chấp hành Đảng bộ tỉnh </w:t>
      </w:r>
      <w:r w:rsidR="005A30D4" w:rsidRPr="000D3399">
        <w:rPr>
          <w:spacing w:val="-6"/>
          <w:sz w:val="20"/>
          <w:szCs w:val="20"/>
        </w:rPr>
        <w:t>ban hành</w:t>
      </w:r>
      <w:r w:rsidR="005A30D4" w:rsidRPr="000D3399">
        <w:rPr>
          <w:spacing w:val="-6"/>
          <w:sz w:val="20"/>
          <w:szCs w:val="20"/>
          <w:lang w:val="vi-VN"/>
        </w:rPr>
        <w:t xml:space="preserve"> </w:t>
      </w:r>
      <w:r w:rsidRPr="000D3399">
        <w:rPr>
          <w:spacing w:val="-6"/>
          <w:sz w:val="20"/>
          <w:szCs w:val="20"/>
          <w:lang w:val="vi-VN"/>
        </w:rPr>
        <w:t>Nghị quyết số 02-NQ/TU ngày 02/12/2020 của về xây dựng Chính quyền</w:t>
      </w:r>
      <w:r w:rsidRPr="000D3399">
        <w:rPr>
          <w:spacing w:val="-2"/>
          <w:sz w:val="20"/>
          <w:szCs w:val="20"/>
          <w:lang w:val="vi-VN"/>
        </w:rPr>
        <w:t xml:space="preserve"> điện tử và chuyển đổi số tỉnh Hậu Giang giai đoạn 2021 - 2025, định hướng đến năm 2030; Hội đồng nhân dân tỉnh </w:t>
      </w:r>
      <w:r w:rsidRPr="000D3399">
        <w:rPr>
          <w:spacing w:val="-8"/>
          <w:sz w:val="20"/>
          <w:szCs w:val="20"/>
          <w:lang w:val="vi-VN"/>
        </w:rPr>
        <w:t xml:space="preserve">ban hành Nghị quyết số </w:t>
      </w:r>
      <w:r w:rsidR="00D53AA9" w:rsidRPr="000D3399">
        <w:rPr>
          <w:spacing w:val="-8"/>
          <w:sz w:val="20"/>
          <w:szCs w:val="20"/>
        </w:rPr>
        <w:t>25</w:t>
      </w:r>
      <w:r w:rsidRPr="000D3399">
        <w:rPr>
          <w:spacing w:val="-8"/>
          <w:sz w:val="20"/>
          <w:szCs w:val="20"/>
          <w:lang w:val="vi-VN"/>
        </w:rPr>
        <w:t xml:space="preserve">/NQ-HĐND ngày 11/5/2021 </w:t>
      </w:r>
      <w:r w:rsidRPr="000D3399">
        <w:rPr>
          <w:spacing w:val="-2"/>
          <w:sz w:val="20"/>
          <w:szCs w:val="20"/>
          <w:lang w:val="vi-VN"/>
        </w:rPr>
        <w:t>xây dựng Chính quyền điện tử và đô thị thông minh tỉnh Hậu Giang giai đoạn 202</w:t>
      </w:r>
      <w:r w:rsidR="00D53AA9" w:rsidRPr="000D3399">
        <w:rPr>
          <w:spacing w:val="-2"/>
          <w:sz w:val="20"/>
          <w:szCs w:val="20"/>
        </w:rPr>
        <w:t>0</w:t>
      </w:r>
      <w:r w:rsidRPr="000D3399">
        <w:rPr>
          <w:spacing w:val="-2"/>
          <w:sz w:val="20"/>
          <w:szCs w:val="20"/>
          <w:lang w:val="vi-VN"/>
        </w:rPr>
        <w:t xml:space="preserve"> - 2025; Ủy ban nhân dân tỉnh ban hành: Kế hoạch số 78/KH-UBND ngày 27/4/2021 về xây dựng chính quyền điện tử, đô thị thông minh giai đoạn 2021 - 2025; Kế hoạch số 183/KH-UBND ngày 29/10/2021 về hỗ trợ doanh nghiệp nhỏ và vừa chuyển đổi số giai đoạn 2021 - 2025 trên địa bàn tỉnh Hậu Giang; Kế hoạch số 183/KH-UBND ngày 19/10/2022 về triển khai thực hiện Đề án “Nâng cao nhận thức, phổ cập kỹ năng và phát triển nguồn nhân lực </w:t>
      </w:r>
      <w:r w:rsidRPr="000D3399">
        <w:rPr>
          <w:spacing w:val="-6"/>
          <w:sz w:val="20"/>
          <w:szCs w:val="20"/>
          <w:lang w:val="vi-VN"/>
        </w:rPr>
        <w:t>chuyển đổi số quốc gia đến năm 2025, định hướng đến năm 2030” của Thủ tướng Chính phủ trên địa bàn tỉnh Hậu Giang.</w:t>
      </w:r>
    </w:p>
    <w:p w14:paraId="0BF8EA1A" w14:textId="77777777" w:rsidR="00CA669C" w:rsidRPr="000D3399" w:rsidRDefault="00CA669C" w:rsidP="00CA669C">
      <w:pPr>
        <w:pStyle w:val="FootnoteText"/>
        <w:ind w:firstLine="567"/>
        <w:rPr>
          <w:b/>
          <w:lang w:val="vi-VN"/>
        </w:rPr>
      </w:pPr>
    </w:p>
  </w:footnote>
  <w:footnote w:id="2">
    <w:p w14:paraId="3C4B9239" w14:textId="77777777" w:rsidR="00241B7E" w:rsidRPr="000D3399" w:rsidRDefault="00241B7E" w:rsidP="00241B7E">
      <w:pPr>
        <w:autoSpaceDE w:val="0"/>
        <w:autoSpaceDN w:val="0"/>
        <w:adjustRightInd w:val="0"/>
        <w:ind w:right="-57" w:firstLine="567"/>
        <w:jc w:val="both"/>
        <w:rPr>
          <w:sz w:val="20"/>
          <w:szCs w:val="20"/>
          <w:lang w:val="vi-VN"/>
        </w:rPr>
      </w:pPr>
      <w:r w:rsidRPr="000D3399">
        <w:rPr>
          <w:b/>
          <w:sz w:val="20"/>
          <w:szCs w:val="20"/>
          <w:vertAlign w:val="superscript"/>
          <w:lang w:val="vi-VN"/>
        </w:rPr>
        <w:t>[</w:t>
      </w:r>
      <w:r w:rsidRPr="000D3399">
        <w:rPr>
          <w:rStyle w:val="FootnoteReference"/>
          <w:b/>
          <w:sz w:val="20"/>
          <w:szCs w:val="20"/>
        </w:rPr>
        <w:footnoteRef/>
      </w:r>
      <w:r w:rsidRPr="000D3399">
        <w:rPr>
          <w:b/>
          <w:sz w:val="20"/>
          <w:szCs w:val="20"/>
          <w:vertAlign w:val="superscript"/>
          <w:lang w:val="vi-VN"/>
        </w:rPr>
        <w:t>]</w:t>
      </w:r>
      <w:r w:rsidRPr="000D3399">
        <w:rPr>
          <w:b/>
          <w:sz w:val="20"/>
          <w:szCs w:val="20"/>
          <w:lang w:val="vi-VN"/>
        </w:rPr>
        <w:t xml:space="preserve"> </w:t>
      </w:r>
      <w:r w:rsidRPr="000D3399">
        <w:rPr>
          <w:sz w:val="20"/>
          <w:szCs w:val="20"/>
          <w:lang w:val="vi-VN"/>
        </w:rPr>
        <w:t>Cụ thể:</w:t>
      </w:r>
    </w:p>
    <w:p w14:paraId="3A355C6A" w14:textId="3295B4BB" w:rsidR="00241B7E" w:rsidRPr="000D3399" w:rsidRDefault="001F5A0D" w:rsidP="00241B7E">
      <w:pPr>
        <w:autoSpaceDE w:val="0"/>
        <w:autoSpaceDN w:val="0"/>
        <w:adjustRightInd w:val="0"/>
        <w:ind w:right="-57" w:firstLine="567"/>
        <w:jc w:val="both"/>
        <w:rPr>
          <w:spacing w:val="-2"/>
          <w:sz w:val="20"/>
          <w:szCs w:val="20"/>
          <w:lang w:val="vi-VN"/>
        </w:rPr>
      </w:pPr>
      <w:r w:rsidRPr="000D3399">
        <w:rPr>
          <w:spacing w:val="-2"/>
          <w:sz w:val="20"/>
          <w:szCs w:val="20"/>
          <w:lang w:val="vi-VN"/>
        </w:rPr>
        <w:t>-</w:t>
      </w:r>
      <w:r w:rsidR="00241B7E" w:rsidRPr="000D3399">
        <w:rPr>
          <w:spacing w:val="-2"/>
          <w:sz w:val="20"/>
          <w:szCs w:val="20"/>
          <w:lang w:val="vi-VN"/>
        </w:rPr>
        <w:t xml:space="preserve"> </w:t>
      </w:r>
      <w:r w:rsidR="00241B7E" w:rsidRPr="000D3399">
        <w:rPr>
          <w:spacing w:val="-6"/>
          <w:sz w:val="20"/>
          <w:szCs w:val="20"/>
          <w:lang w:val="vi-VN"/>
        </w:rPr>
        <w:t>Ủy ban nhân dân tỉnh ban hành Kế hoạch số 50/KH-UBND ngày 08/5/2017 về khởi nghiệp giai đoạn 2017 - 2020,</w:t>
      </w:r>
      <w:r w:rsidR="00241B7E" w:rsidRPr="000D3399">
        <w:rPr>
          <w:spacing w:val="-2"/>
          <w:sz w:val="20"/>
          <w:szCs w:val="20"/>
          <w:lang w:val="vi-VN"/>
        </w:rPr>
        <w:t xml:space="preserve"> định hướng đến năm 2025 trên địa bàn tỉnh Hậu Giang; Quyết định số 27/2018/QĐ-UBND ngày 31/12/2018 về việc ban hành Quy chế quản lý, sử dụng kinh phí và quy định mức hỗ trợ cho các hoạt động khuyến công trên địa bàn tỉnh; </w:t>
      </w:r>
      <w:r w:rsidR="00241B7E" w:rsidRPr="000D3399">
        <w:rPr>
          <w:spacing w:val="-6"/>
          <w:sz w:val="20"/>
          <w:szCs w:val="20"/>
          <w:lang w:val="vi-VN"/>
        </w:rPr>
        <w:t>Quyết định số 17/2022/QĐ-UBND ngày 06/6/2022 sửa đổi, bổ sung một số điều của Quy chế quản lý, sử dụng kinh ph</w:t>
      </w:r>
      <w:r w:rsidR="00241B7E" w:rsidRPr="000D3399">
        <w:rPr>
          <w:spacing w:val="-2"/>
          <w:sz w:val="20"/>
          <w:szCs w:val="20"/>
          <w:lang w:val="vi-VN"/>
        </w:rPr>
        <w:t>í và quy định mức hỗ trợ cho các hoạt động khuyến công trên địa bàn tỉnh; Quyết định số 1324/QĐ-UBND ngày 22/7/2020 về việc ban hành Đề án hỗ trợ doanh nghiệp nhỏ và vừa giai đoạn 2020 - 2025 trên địa bàn tỉnh Hậu Giang.</w:t>
      </w:r>
    </w:p>
    <w:p w14:paraId="2C2721D4" w14:textId="7FF11F1B" w:rsidR="00241B7E" w:rsidRPr="000D3399" w:rsidRDefault="001F5A0D" w:rsidP="00241B7E">
      <w:pPr>
        <w:autoSpaceDE w:val="0"/>
        <w:autoSpaceDN w:val="0"/>
        <w:adjustRightInd w:val="0"/>
        <w:ind w:right="-57" w:firstLine="567"/>
        <w:jc w:val="both"/>
        <w:rPr>
          <w:sz w:val="20"/>
          <w:szCs w:val="20"/>
          <w:lang w:val="vi-VN"/>
        </w:rPr>
      </w:pPr>
      <w:r w:rsidRPr="000D3399">
        <w:rPr>
          <w:sz w:val="20"/>
          <w:szCs w:val="20"/>
          <w:lang w:val="vi-VN"/>
        </w:rPr>
        <w:t>-</w:t>
      </w:r>
      <w:r w:rsidR="00241B7E" w:rsidRPr="000D3399">
        <w:rPr>
          <w:sz w:val="20"/>
          <w:szCs w:val="20"/>
          <w:lang w:val="vi-VN"/>
        </w:rPr>
        <w:t xml:space="preserve"> </w:t>
      </w:r>
      <w:r w:rsidR="00241B7E" w:rsidRPr="000D3399">
        <w:rPr>
          <w:spacing w:val="-6"/>
          <w:sz w:val="20"/>
          <w:szCs w:val="20"/>
          <w:lang w:val="vi-VN"/>
        </w:rPr>
        <w:t>Hội đồng nhân dân tỉnh ban hành Nghị quyết số 21/2019/NQ-HĐND ngày 06/12/2019 quy định chính sách</w:t>
      </w:r>
      <w:r w:rsidR="00241B7E" w:rsidRPr="000D3399">
        <w:rPr>
          <w:sz w:val="20"/>
          <w:szCs w:val="20"/>
          <w:lang w:val="vi-VN"/>
        </w:rPr>
        <w:t xml:space="preserve"> hỗ trợ doanh nghiệp nhỏ và vừa giai đoạn 2020 - 2025 trên địa bàn tỉnh Hậu Giang; Nghị quyết số 26/2019/NQ-HĐND ngày 06/12/2019 quy định về chính sách hỗ trợ đầu tư phát triển du lịch trên địa bàn tỉnh giai đoạn 2020 - 2024; </w:t>
      </w:r>
      <w:r w:rsidR="00241B7E" w:rsidRPr="000D3399">
        <w:rPr>
          <w:spacing w:val="-4"/>
          <w:sz w:val="20"/>
          <w:szCs w:val="20"/>
          <w:lang w:val="vi-VN"/>
        </w:rPr>
        <w:t>Nghị quyết số 07/2020/NQ-HĐND ngày 07/7/2020 quy định nội dung, mức chi thực hiện Đề án “Hỗ trợ hệ sinh thái</w:t>
      </w:r>
      <w:r w:rsidR="00241B7E" w:rsidRPr="000D3399">
        <w:rPr>
          <w:sz w:val="20"/>
          <w:szCs w:val="20"/>
          <w:lang w:val="vi-VN"/>
        </w:rPr>
        <w:t xml:space="preserve"> khởi nghiệp đổi mới sáng tạo quốc gia đến năm 2025” trên địa bàn tỉnh Hậu Giang.</w:t>
      </w:r>
    </w:p>
    <w:p w14:paraId="73A4E8F9" w14:textId="4B593EFE" w:rsidR="00241B7E" w:rsidRPr="000D3399" w:rsidRDefault="00241B7E" w:rsidP="00241B7E">
      <w:pPr>
        <w:pStyle w:val="FootnoteText"/>
        <w:ind w:firstLine="567"/>
        <w:rPr>
          <w:b/>
          <w:lang w:val="vi-VN"/>
        </w:rPr>
      </w:pPr>
    </w:p>
  </w:footnote>
  <w:footnote w:id="3">
    <w:p w14:paraId="4C2C7FE1" w14:textId="0302E922" w:rsidR="00FA5378" w:rsidRPr="000D3399" w:rsidRDefault="00FA5378" w:rsidP="00FA5378">
      <w:pPr>
        <w:pStyle w:val="FootnoteText"/>
        <w:ind w:firstLine="567"/>
        <w:jc w:val="both"/>
        <w:rPr>
          <w:lang w:val="vi-VN"/>
        </w:rPr>
      </w:pPr>
      <w:r w:rsidRPr="000D3399">
        <w:rPr>
          <w:b/>
          <w:vertAlign w:val="superscript"/>
          <w:lang w:val="vi-VN"/>
        </w:rPr>
        <w:t>[</w:t>
      </w:r>
      <w:r w:rsidRPr="000D3399">
        <w:rPr>
          <w:rStyle w:val="FootnoteReference"/>
          <w:b/>
        </w:rPr>
        <w:footnoteRef/>
      </w:r>
      <w:r w:rsidRPr="000D3399">
        <w:rPr>
          <w:b/>
          <w:vertAlign w:val="superscript"/>
          <w:lang w:val="vi-VN"/>
        </w:rPr>
        <w:t>]</w:t>
      </w:r>
      <w:r w:rsidRPr="000D3399">
        <w:rPr>
          <w:lang w:val="vi-VN"/>
        </w:rPr>
        <w:t xml:space="preserve"> Hoàn thành tổ chức lớp các lớp đào tạo, bồi dưỡng về lĩnh vực công nghệ thông tin với 1</w:t>
      </w:r>
      <w:r w:rsidR="00473423" w:rsidRPr="000D3399">
        <w:rPr>
          <w:lang w:val="vi-VN"/>
        </w:rPr>
        <w:t>7</w:t>
      </w:r>
      <w:r w:rsidRPr="000D3399">
        <w:rPr>
          <w:lang w:val="vi-VN"/>
        </w:rPr>
        <w:t xml:space="preserve"> lớp, 9</w:t>
      </w:r>
      <w:r w:rsidR="00473423" w:rsidRPr="000D3399">
        <w:rPr>
          <w:lang w:val="vi-VN"/>
        </w:rPr>
        <w:t>61</w:t>
      </w:r>
      <w:r w:rsidRPr="000D3399">
        <w:rPr>
          <w:lang w:val="vi-VN"/>
        </w:rPr>
        <w:t xml:space="preserve"> lượt học viên, kinh phí thực hiện 1,2 tỷ đồng.</w:t>
      </w:r>
    </w:p>
  </w:footnote>
  <w:footnote w:id="4">
    <w:p w14:paraId="0049586C" w14:textId="4121B5AE" w:rsidR="003A3BD4" w:rsidRPr="00000CB6" w:rsidRDefault="003A3BD4" w:rsidP="003A3BD4">
      <w:pPr>
        <w:pStyle w:val="FootnoteText"/>
        <w:ind w:firstLine="567"/>
        <w:jc w:val="both"/>
        <w:rPr>
          <w:b/>
          <w:lang w:val="vi-VN"/>
        </w:rPr>
      </w:pPr>
      <w:r w:rsidRPr="000D3399">
        <w:rPr>
          <w:b/>
          <w:vertAlign w:val="superscript"/>
          <w:lang w:val="vi-VN"/>
        </w:rPr>
        <w:t>[</w:t>
      </w:r>
      <w:r w:rsidRPr="000D3399">
        <w:rPr>
          <w:rStyle w:val="FootnoteReference"/>
          <w:b/>
        </w:rPr>
        <w:footnoteRef/>
      </w:r>
      <w:r w:rsidRPr="000D3399">
        <w:rPr>
          <w:b/>
          <w:vertAlign w:val="superscript"/>
          <w:lang w:val="vi-VN"/>
        </w:rPr>
        <w:t>]</w:t>
      </w:r>
      <w:r w:rsidRPr="000D3399">
        <w:rPr>
          <w:b/>
          <w:lang w:val="vi-VN"/>
        </w:rPr>
        <w:t xml:space="preserve"> </w:t>
      </w:r>
      <w:r w:rsidRPr="000D3399">
        <w:rPr>
          <w:lang w:val="vi-VN"/>
        </w:rPr>
        <w:t>Các cơ quan Nhà nước cấp tỉnh, cấp huyện, xã được trang bị hệ thống Một cửa điện tử hiện đại; phần mềm Một cửa điện tử được liên thông giữa các cấp xã, cấp huyện và tỉnh; tỷ lệ thủ tục hành chính thực hiện qua mạng Internet ngày càng tăng</w:t>
      </w:r>
      <w:r w:rsidR="00000CB6" w:rsidRPr="00000CB6">
        <w:rPr>
          <w:lang w:val="vi-V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30811"/>
      <w:docPartObj>
        <w:docPartGallery w:val="Page Numbers (Top of Page)"/>
        <w:docPartUnique/>
      </w:docPartObj>
    </w:sdtPr>
    <w:sdtEndPr>
      <w:rPr>
        <w:noProof/>
      </w:rPr>
    </w:sdtEndPr>
    <w:sdtContent>
      <w:p w14:paraId="77E13443" w14:textId="2A986DCD" w:rsidR="00976EA1" w:rsidRDefault="00976EA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9CF88C0" w14:textId="4BE6FF69" w:rsidR="00CE7938" w:rsidRDefault="00CE7938" w:rsidP="00CE793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283346"/>
      <w:docPartObj>
        <w:docPartGallery w:val="Page Numbers (Top of Page)"/>
        <w:docPartUnique/>
      </w:docPartObj>
    </w:sdtPr>
    <w:sdtEndPr>
      <w:rPr>
        <w:noProof/>
        <w:sz w:val="28"/>
        <w:szCs w:val="28"/>
      </w:rPr>
    </w:sdtEndPr>
    <w:sdtContent>
      <w:p w14:paraId="41CAF72F" w14:textId="3A0D2039" w:rsidR="00976EA1" w:rsidRPr="0018648C" w:rsidRDefault="00976EA1">
        <w:pPr>
          <w:pStyle w:val="Header"/>
          <w:jc w:val="center"/>
          <w:rPr>
            <w:sz w:val="28"/>
            <w:szCs w:val="28"/>
          </w:rPr>
        </w:pPr>
        <w:r w:rsidRPr="0018648C">
          <w:rPr>
            <w:sz w:val="28"/>
            <w:szCs w:val="28"/>
          </w:rPr>
          <w:fldChar w:fldCharType="begin"/>
        </w:r>
        <w:r w:rsidRPr="0018648C">
          <w:rPr>
            <w:sz w:val="28"/>
            <w:szCs w:val="28"/>
          </w:rPr>
          <w:instrText xml:space="preserve"> PAGE   \* MERGEFORMAT </w:instrText>
        </w:r>
        <w:r w:rsidRPr="0018648C">
          <w:rPr>
            <w:sz w:val="28"/>
            <w:szCs w:val="28"/>
          </w:rPr>
          <w:fldChar w:fldCharType="separate"/>
        </w:r>
        <w:r w:rsidR="008D14E0">
          <w:rPr>
            <w:noProof/>
            <w:sz w:val="28"/>
            <w:szCs w:val="28"/>
          </w:rPr>
          <w:t>11</w:t>
        </w:r>
        <w:r w:rsidRPr="0018648C">
          <w:rPr>
            <w:noProof/>
            <w:sz w:val="28"/>
            <w:szCs w:val="28"/>
          </w:rPr>
          <w:fldChar w:fldCharType="end"/>
        </w:r>
      </w:p>
    </w:sdtContent>
  </w:sdt>
  <w:p w14:paraId="5F468568" w14:textId="77777777" w:rsidR="003F00EA" w:rsidRDefault="003F00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D64CD"/>
    <w:multiLevelType w:val="hybridMultilevel"/>
    <w:tmpl w:val="CA1C0CF6"/>
    <w:lvl w:ilvl="0" w:tplc="20442D72">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3D4C422E"/>
    <w:multiLevelType w:val="hybridMultilevel"/>
    <w:tmpl w:val="A6A22AC6"/>
    <w:lvl w:ilvl="0" w:tplc="164252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FC2BD3"/>
    <w:multiLevelType w:val="hybridMultilevel"/>
    <w:tmpl w:val="EBDE523E"/>
    <w:lvl w:ilvl="0" w:tplc="032C193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8302171"/>
    <w:multiLevelType w:val="hybridMultilevel"/>
    <w:tmpl w:val="53BA8810"/>
    <w:lvl w:ilvl="0" w:tplc="DC309F9A">
      <w:start w:val="4"/>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15:restartNumberingAfterBreak="0">
    <w:nsid w:val="618F06B5"/>
    <w:multiLevelType w:val="hybridMultilevel"/>
    <w:tmpl w:val="06183694"/>
    <w:lvl w:ilvl="0" w:tplc="50DA39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EA6C9B"/>
    <w:multiLevelType w:val="hybridMultilevel"/>
    <w:tmpl w:val="8EC460B6"/>
    <w:lvl w:ilvl="0" w:tplc="74543C60">
      <w:numFmt w:val="bullet"/>
      <w:lvlText w:val="-"/>
      <w:lvlJc w:val="left"/>
      <w:pPr>
        <w:ind w:left="644" w:hanging="360"/>
      </w:pPr>
      <w:rPr>
        <w:rFonts w:ascii="Calibri" w:eastAsiaTheme="minorHAnsi"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210383574">
    <w:abstractNumId w:val="3"/>
  </w:num>
  <w:num w:numId="2" w16cid:durableId="1476794291">
    <w:abstractNumId w:val="1"/>
  </w:num>
  <w:num w:numId="3" w16cid:durableId="561452598">
    <w:abstractNumId w:val="0"/>
  </w:num>
  <w:num w:numId="4" w16cid:durableId="166602167">
    <w:abstractNumId w:val="5"/>
  </w:num>
  <w:num w:numId="5" w16cid:durableId="1296905717">
    <w:abstractNumId w:val="2"/>
  </w:num>
  <w:num w:numId="6" w16cid:durableId="852711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B7D"/>
    <w:rsid w:val="00000CB6"/>
    <w:rsid w:val="000041D6"/>
    <w:rsid w:val="000044EE"/>
    <w:rsid w:val="00010BF7"/>
    <w:rsid w:val="00011096"/>
    <w:rsid w:val="00012867"/>
    <w:rsid w:val="00012D9C"/>
    <w:rsid w:val="000170F1"/>
    <w:rsid w:val="00021661"/>
    <w:rsid w:val="00023A9F"/>
    <w:rsid w:val="00023D94"/>
    <w:rsid w:val="00026066"/>
    <w:rsid w:val="0003268A"/>
    <w:rsid w:val="00032D98"/>
    <w:rsid w:val="00037B34"/>
    <w:rsid w:val="0004054F"/>
    <w:rsid w:val="000475E4"/>
    <w:rsid w:val="000506F0"/>
    <w:rsid w:val="00057E00"/>
    <w:rsid w:val="000655B5"/>
    <w:rsid w:val="00065A1E"/>
    <w:rsid w:val="00066F3C"/>
    <w:rsid w:val="000721D0"/>
    <w:rsid w:val="00073B9C"/>
    <w:rsid w:val="00075817"/>
    <w:rsid w:val="00084A78"/>
    <w:rsid w:val="000854BC"/>
    <w:rsid w:val="0008690F"/>
    <w:rsid w:val="00086E44"/>
    <w:rsid w:val="000878AC"/>
    <w:rsid w:val="00090903"/>
    <w:rsid w:val="00096B56"/>
    <w:rsid w:val="000A4687"/>
    <w:rsid w:val="000A4802"/>
    <w:rsid w:val="000A6260"/>
    <w:rsid w:val="000A6D13"/>
    <w:rsid w:val="000A78D2"/>
    <w:rsid w:val="000B5B7A"/>
    <w:rsid w:val="000C0FCA"/>
    <w:rsid w:val="000C6322"/>
    <w:rsid w:val="000D16DF"/>
    <w:rsid w:val="000D2BC7"/>
    <w:rsid w:val="000D3353"/>
    <w:rsid w:val="000D3399"/>
    <w:rsid w:val="000D5349"/>
    <w:rsid w:val="000D5CC3"/>
    <w:rsid w:val="000D66A4"/>
    <w:rsid w:val="000E0E0A"/>
    <w:rsid w:val="000E33BD"/>
    <w:rsid w:val="000E3F75"/>
    <w:rsid w:val="000F148E"/>
    <w:rsid w:val="000F17A5"/>
    <w:rsid w:val="000F55E5"/>
    <w:rsid w:val="00102516"/>
    <w:rsid w:val="00103A06"/>
    <w:rsid w:val="00104333"/>
    <w:rsid w:val="00105BBC"/>
    <w:rsid w:val="001061CE"/>
    <w:rsid w:val="0010772B"/>
    <w:rsid w:val="00111921"/>
    <w:rsid w:val="00112D36"/>
    <w:rsid w:val="001226B8"/>
    <w:rsid w:val="00123C07"/>
    <w:rsid w:val="00123D11"/>
    <w:rsid w:val="00125701"/>
    <w:rsid w:val="00125C27"/>
    <w:rsid w:val="00134F13"/>
    <w:rsid w:val="001407DE"/>
    <w:rsid w:val="00140859"/>
    <w:rsid w:val="001413A8"/>
    <w:rsid w:val="00142AB6"/>
    <w:rsid w:val="00143406"/>
    <w:rsid w:val="001540F9"/>
    <w:rsid w:val="00156E00"/>
    <w:rsid w:val="00157DC9"/>
    <w:rsid w:val="0016232B"/>
    <w:rsid w:val="00164835"/>
    <w:rsid w:val="00167525"/>
    <w:rsid w:val="00172FAC"/>
    <w:rsid w:val="00173D5E"/>
    <w:rsid w:val="00175A6D"/>
    <w:rsid w:val="0017671B"/>
    <w:rsid w:val="00176F3B"/>
    <w:rsid w:val="00180E88"/>
    <w:rsid w:val="0018648C"/>
    <w:rsid w:val="00193CEF"/>
    <w:rsid w:val="00193E20"/>
    <w:rsid w:val="00196389"/>
    <w:rsid w:val="00196427"/>
    <w:rsid w:val="001A0D4D"/>
    <w:rsid w:val="001A3EE8"/>
    <w:rsid w:val="001A3F0D"/>
    <w:rsid w:val="001A5A9E"/>
    <w:rsid w:val="001B17A2"/>
    <w:rsid w:val="001B1858"/>
    <w:rsid w:val="001C092B"/>
    <w:rsid w:val="001C2012"/>
    <w:rsid w:val="001C2131"/>
    <w:rsid w:val="001C7A12"/>
    <w:rsid w:val="001D0216"/>
    <w:rsid w:val="001D1B9C"/>
    <w:rsid w:val="001D500E"/>
    <w:rsid w:val="001E1FF9"/>
    <w:rsid w:val="001E520E"/>
    <w:rsid w:val="001F2DE1"/>
    <w:rsid w:val="001F35E1"/>
    <w:rsid w:val="001F4545"/>
    <w:rsid w:val="001F5A0D"/>
    <w:rsid w:val="002018B3"/>
    <w:rsid w:val="002024B0"/>
    <w:rsid w:val="00206814"/>
    <w:rsid w:val="00211E58"/>
    <w:rsid w:val="002135D1"/>
    <w:rsid w:val="002159C9"/>
    <w:rsid w:val="00220D24"/>
    <w:rsid w:val="00221353"/>
    <w:rsid w:val="002252BE"/>
    <w:rsid w:val="00226517"/>
    <w:rsid w:val="00226FB8"/>
    <w:rsid w:val="00234C6F"/>
    <w:rsid w:val="0023583F"/>
    <w:rsid w:val="00241B7E"/>
    <w:rsid w:val="002443DC"/>
    <w:rsid w:val="002504C9"/>
    <w:rsid w:val="00254D8E"/>
    <w:rsid w:val="002559FA"/>
    <w:rsid w:val="00256D06"/>
    <w:rsid w:val="00257AE6"/>
    <w:rsid w:val="00263E8B"/>
    <w:rsid w:val="00267F21"/>
    <w:rsid w:val="002778FE"/>
    <w:rsid w:val="00277ED6"/>
    <w:rsid w:val="002800F9"/>
    <w:rsid w:val="00280B4F"/>
    <w:rsid w:val="00282193"/>
    <w:rsid w:val="0028716E"/>
    <w:rsid w:val="00293879"/>
    <w:rsid w:val="002940B1"/>
    <w:rsid w:val="002A08D8"/>
    <w:rsid w:val="002A1B6D"/>
    <w:rsid w:val="002A496F"/>
    <w:rsid w:val="002A5427"/>
    <w:rsid w:val="002A5806"/>
    <w:rsid w:val="002A7F70"/>
    <w:rsid w:val="002B25A4"/>
    <w:rsid w:val="002B558F"/>
    <w:rsid w:val="002C0439"/>
    <w:rsid w:val="002C3CE6"/>
    <w:rsid w:val="002D108C"/>
    <w:rsid w:val="002D327E"/>
    <w:rsid w:val="002D6092"/>
    <w:rsid w:val="002D6CB1"/>
    <w:rsid w:val="002D7C5B"/>
    <w:rsid w:val="002E1309"/>
    <w:rsid w:val="002F29E6"/>
    <w:rsid w:val="002F3124"/>
    <w:rsid w:val="002F5EDF"/>
    <w:rsid w:val="002F6AD9"/>
    <w:rsid w:val="002F7AE0"/>
    <w:rsid w:val="003028D5"/>
    <w:rsid w:val="00302A72"/>
    <w:rsid w:val="00304D5B"/>
    <w:rsid w:val="00305C77"/>
    <w:rsid w:val="00307EA1"/>
    <w:rsid w:val="003101DB"/>
    <w:rsid w:val="003121A6"/>
    <w:rsid w:val="003126BC"/>
    <w:rsid w:val="00314995"/>
    <w:rsid w:val="00315A49"/>
    <w:rsid w:val="00317F82"/>
    <w:rsid w:val="00322487"/>
    <w:rsid w:val="0032359A"/>
    <w:rsid w:val="00323D79"/>
    <w:rsid w:val="003241E5"/>
    <w:rsid w:val="00327E9F"/>
    <w:rsid w:val="00331A76"/>
    <w:rsid w:val="00332B5B"/>
    <w:rsid w:val="00332B7B"/>
    <w:rsid w:val="00335E41"/>
    <w:rsid w:val="00337BD5"/>
    <w:rsid w:val="00350A17"/>
    <w:rsid w:val="003537FD"/>
    <w:rsid w:val="00355DF3"/>
    <w:rsid w:val="00367CDC"/>
    <w:rsid w:val="003746D6"/>
    <w:rsid w:val="00380CEC"/>
    <w:rsid w:val="00382D73"/>
    <w:rsid w:val="00384534"/>
    <w:rsid w:val="0038457D"/>
    <w:rsid w:val="003846E2"/>
    <w:rsid w:val="0038544A"/>
    <w:rsid w:val="00390BC9"/>
    <w:rsid w:val="0039416D"/>
    <w:rsid w:val="003A234E"/>
    <w:rsid w:val="003A3A7B"/>
    <w:rsid w:val="003A3BD4"/>
    <w:rsid w:val="003A43BB"/>
    <w:rsid w:val="003A6090"/>
    <w:rsid w:val="003C0B76"/>
    <w:rsid w:val="003C0D73"/>
    <w:rsid w:val="003C1150"/>
    <w:rsid w:val="003C38B9"/>
    <w:rsid w:val="003C4DF6"/>
    <w:rsid w:val="003D2793"/>
    <w:rsid w:val="003D2C0A"/>
    <w:rsid w:val="003D2C5B"/>
    <w:rsid w:val="003D2F10"/>
    <w:rsid w:val="003D3337"/>
    <w:rsid w:val="003D6109"/>
    <w:rsid w:val="003E3759"/>
    <w:rsid w:val="003E39E5"/>
    <w:rsid w:val="003E75CE"/>
    <w:rsid w:val="003E7EDC"/>
    <w:rsid w:val="003F00EA"/>
    <w:rsid w:val="003F3360"/>
    <w:rsid w:val="003F3713"/>
    <w:rsid w:val="003F4EA5"/>
    <w:rsid w:val="003F4FC2"/>
    <w:rsid w:val="004004C3"/>
    <w:rsid w:val="004079FA"/>
    <w:rsid w:val="00407F09"/>
    <w:rsid w:val="0041226A"/>
    <w:rsid w:val="00413F4D"/>
    <w:rsid w:val="00414BDD"/>
    <w:rsid w:val="00415AEF"/>
    <w:rsid w:val="00416755"/>
    <w:rsid w:val="00420818"/>
    <w:rsid w:val="00421D8C"/>
    <w:rsid w:val="00432E46"/>
    <w:rsid w:val="00433151"/>
    <w:rsid w:val="00437842"/>
    <w:rsid w:val="004425E1"/>
    <w:rsid w:val="00442683"/>
    <w:rsid w:val="00443E89"/>
    <w:rsid w:val="00443EEB"/>
    <w:rsid w:val="004440C3"/>
    <w:rsid w:val="00444DB3"/>
    <w:rsid w:val="0044637C"/>
    <w:rsid w:val="0045002F"/>
    <w:rsid w:val="00451CB9"/>
    <w:rsid w:val="004545F0"/>
    <w:rsid w:val="00455A44"/>
    <w:rsid w:val="00456515"/>
    <w:rsid w:val="00460589"/>
    <w:rsid w:val="00460ADB"/>
    <w:rsid w:val="00462B44"/>
    <w:rsid w:val="0047095D"/>
    <w:rsid w:val="004727AD"/>
    <w:rsid w:val="00473423"/>
    <w:rsid w:val="00473F7A"/>
    <w:rsid w:val="00484B8E"/>
    <w:rsid w:val="0049111D"/>
    <w:rsid w:val="004918D1"/>
    <w:rsid w:val="004943A0"/>
    <w:rsid w:val="004A26FD"/>
    <w:rsid w:val="004A4432"/>
    <w:rsid w:val="004A6FE8"/>
    <w:rsid w:val="004B2155"/>
    <w:rsid w:val="004B4158"/>
    <w:rsid w:val="004B41DF"/>
    <w:rsid w:val="004B7C89"/>
    <w:rsid w:val="004C5875"/>
    <w:rsid w:val="004C5907"/>
    <w:rsid w:val="004C5EB9"/>
    <w:rsid w:val="004C60F4"/>
    <w:rsid w:val="004C6467"/>
    <w:rsid w:val="004D3EDE"/>
    <w:rsid w:val="004D5B73"/>
    <w:rsid w:val="004D6447"/>
    <w:rsid w:val="004D7957"/>
    <w:rsid w:val="004E2B7D"/>
    <w:rsid w:val="004E2DA7"/>
    <w:rsid w:val="004E38DD"/>
    <w:rsid w:val="004E523F"/>
    <w:rsid w:val="004F2E52"/>
    <w:rsid w:val="004F3F67"/>
    <w:rsid w:val="00500278"/>
    <w:rsid w:val="00501376"/>
    <w:rsid w:val="00504A6A"/>
    <w:rsid w:val="0050706A"/>
    <w:rsid w:val="0050750A"/>
    <w:rsid w:val="00511E6D"/>
    <w:rsid w:val="005137B8"/>
    <w:rsid w:val="005142B3"/>
    <w:rsid w:val="00522BE5"/>
    <w:rsid w:val="00527AB9"/>
    <w:rsid w:val="005315C7"/>
    <w:rsid w:val="00531F50"/>
    <w:rsid w:val="0053231D"/>
    <w:rsid w:val="00532461"/>
    <w:rsid w:val="005378E4"/>
    <w:rsid w:val="00543310"/>
    <w:rsid w:val="00543DDF"/>
    <w:rsid w:val="00547542"/>
    <w:rsid w:val="00554355"/>
    <w:rsid w:val="00556CCA"/>
    <w:rsid w:val="0055707B"/>
    <w:rsid w:val="00557438"/>
    <w:rsid w:val="0056138D"/>
    <w:rsid w:val="005640DE"/>
    <w:rsid w:val="00564C42"/>
    <w:rsid w:val="0056772E"/>
    <w:rsid w:val="0057378C"/>
    <w:rsid w:val="00573838"/>
    <w:rsid w:val="0057606E"/>
    <w:rsid w:val="00577957"/>
    <w:rsid w:val="0058287F"/>
    <w:rsid w:val="00586E45"/>
    <w:rsid w:val="00590A58"/>
    <w:rsid w:val="005923DA"/>
    <w:rsid w:val="005A2E2A"/>
    <w:rsid w:val="005A30D4"/>
    <w:rsid w:val="005A3A24"/>
    <w:rsid w:val="005C22CD"/>
    <w:rsid w:val="005C3E91"/>
    <w:rsid w:val="005C647C"/>
    <w:rsid w:val="005D6EB6"/>
    <w:rsid w:val="005E046C"/>
    <w:rsid w:val="005E1513"/>
    <w:rsid w:val="005F168F"/>
    <w:rsid w:val="005F1F3C"/>
    <w:rsid w:val="005F32FA"/>
    <w:rsid w:val="005F614B"/>
    <w:rsid w:val="005F6D0F"/>
    <w:rsid w:val="005F7516"/>
    <w:rsid w:val="00600677"/>
    <w:rsid w:val="006013E1"/>
    <w:rsid w:val="006029B0"/>
    <w:rsid w:val="00603352"/>
    <w:rsid w:val="00603539"/>
    <w:rsid w:val="00606255"/>
    <w:rsid w:val="00612F34"/>
    <w:rsid w:val="0061568E"/>
    <w:rsid w:val="00616BD6"/>
    <w:rsid w:val="00626A20"/>
    <w:rsid w:val="00632348"/>
    <w:rsid w:val="00642B69"/>
    <w:rsid w:val="006444EB"/>
    <w:rsid w:val="0065023E"/>
    <w:rsid w:val="00666085"/>
    <w:rsid w:val="00671787"/>
    <w:rsid w:val="006738FF"/>
    <w:rsid w:val="00673FE9"/>
    <w:rsid w:val="00674464"/>
    <w:rsid w:val="006772B8"/>
    <w:rsid w:val="00677D35"/>
    <w:rsid w:val="00682140"/>
    <w:rsid w:val="00684B42"/>
    <w:rsid w:val="006933FF"/>
    <w:rsid w:val="0069436E"/>
    <w:rsid w:val="006A2FF0"/>
    <w:rsid w:val="006A6E6F"/>
    <w:rsid w:val="006B0F4D"/>
    <w:rsid w:val="006B2982"/>
    <w:rsid w:val="006B769B"/>
    <w:rsid w:val="006C0D5E"/>
    <w:rsid w:val="006C366D"/>
    <w:rsid w:val="006C41EC"/>
    <w:rsid w:val="006C58C6"/>
    <w:rsid w:val="006C7379"/>
    <w:rsid w:val="006D0B7B"/>
    <w:rsid w:val="006D1BC1"/>
    <w:rsid w:val="006D3564"/>
    <w:rsid w:val="006D3C7C"/>
    <w:rsid w:val="006D6C53"/>
    <w:rsid w:val="006E03A2"/>
    <w:rsid w:val="006E128B"/>
    <w:rsid w:val="006E215A"/>
    <w:rsid w:val="006E34D4"/>
    <w:rsid w:val="006E72A8"/>
    <w:rsid w:val="006E79F5"/>
    <w:rsid w:val="006F0534"/>
    <w:rsid w:val="006F0FD6"/>
    <w:rsid w:val="006F1FAB"/>
    <w:rsid w:val="006F1FD3"/>
    <w:rsid w:val="0070470F"/>
    <w:rsid w:val="00712FEF"/>
    <w:rsid w:val="00720F51"/>
    <w:rsid w:val="0072375A"/>
    <w:rsid w:val="0072641E"/>
    <w:rsid w:val="0072658E"/>
    <w:rsid w:val="00726A86"/>
    <w:rsid w:val="00727202"/>
    <w:rsid w:val="007276B2"/>
    <w:rsid w:val="007318C2"/>
    <w:rsid w:val="00732B40"/>
    <w:rsid w:val="00733187"/>
    <w:rsid w:val="00734DCE"/>
    <w:rsid w:val="00734E97"/>
    <w:rsid w:val="00734F9C"/>
    <w:rsid w:val="00740A24"/>
    <w:rsid w:val="0074341F"/>
    <w:rsid w:val="00743A7E"/>
    <w:rsid w:val="00744B65"/>
    <w:rsid w:val="00744F56"/>
    <w:rsid w:val="007464D3"/>
    <w:rsid w:val="007472AE"/>
    <w:rsid w:val="00751799"/>
    <w:rsid w:val="00755395"/>
    <w:rsid w:val="00762FE4"/>
    <w:rsid w:val="00763BCB"/>
    <w:rsid w:val="00764A62"/>
    <w:rsid w:val="0076538E"/>
    <w:rsid w:val="00772CE1"/>
    <w:rsid w:val="00776361"/>
    <w:rsid w:val="00776D8E"/>
    <w:rsid w:val="0077720A"/>
    <w:rsid w:val="007802A8"/>
    <w:rsid w:val="00781137"/>
    <w:rsid w:val="00782DCB"/>
    <w:rsid w:val="00784558"/>
    <w:rsid w:val="007964A1"/>
    <w:rsid w:val="007A19E5"/>
    <w:rsid w:val="007A25F1"/>
    <w:rsid w:val="007A2B16"/>
    <w:rsid w:val="007A30E7"/>
    <w:rsid w:val="007A36E8"/>
    <w:rsid w:val="007A5DA0"/>
    <w:rsid w:val="007A70FC"/>
    <w:rsid w:val="007A7D59"/>
    <w:rsid w:val="007C34E5"/>
    <w:rsid w:val="007C5FA6"/>
    <w:rsid w:val="007D7074"/>
    <w:rsid w:val="007E5863"/>
    <w:rsid w:val="007E5B4C"/>
    <w:rsid w:val="007E5BC3"/>
    <w:rsid w:val="007F2DC6"/>
    <w:rsid w:val="007F3911"/>
    <w:rsid w:val="007F5724"/>
    <w:rsid w:val="00803F02"/>
    <w:rsid w:val="00804686"/>
    <w:rsid w:val="008051B3"/>
    <w:rsid w:val="00815250"/>
    <w:rsid w:val="0082079E"/>
    <w:rsid w:val="00822AA9"/>
    <w:rsid w:val="00825CF6"/>
    <w:rsid w:val="00827F0D"/>
    <w:rsid w:val="00830363"/>
    <w:rsid w:val="00830917"/>
    <w:rsid w:val="00830AF7"/>
    <w:rsid w:val="00834461"/>
    <w:rsid w:val="008357E7"/>
    <w:rsid w:val="008422F1"/>
    <w:rsid w:val="00846F52"/>
    <w:rsid w:val="00851A16"/>
    <w:rsid w:val="008548B6"/>
    <w:rsid w:val="00855BF0"/>
    <w:rsid w:val="00855FC9"/>
    <w:rsid w:val="00856670"/>
    <w:rsid w:val="00856CA0"/>
    <w:rsid w:val="00860E98"/>
    <w:rsid w:val="008618F3"/>
    <w:rsid w:val="008701FA"/>
    <w:rsid w:val="00882650"/>
    <w:rsid w:val="008830B2"/>
    <w:rsid w:val="008843F3"/>
    <w:rsid w:val="00884C1C"/>
    <w:rsid w:val="008854FB"/>
    <w:rsid w:val="00892FAD"/>
    <w:rsid w:val="00896D3F"/>
    <w:rsid w:val="008A03C3"/>
    <w:rsid w:val="008A1540"/>
    <w:rsid w:val="008A2FFD"/>
    <w:rsid w:val="008A385D"/>
    <w:rsid w:val="008B0B1F"/>
    <w:rsid w:val="008B0BBD"/>
    <w:rsid w:val="008B2622"/>
    <w:rsid w:val="008B2EC1"/>
    <w:rsid w:val="008B3A50"/>
    <w:rsid w:val="008B55A7"/>
    <w:rsid w:val="008B671C"/>
    <w:rsid w:val="008B6726"/>
    <w:rsid w:val="008C4D27"/>
    <w:rsid w:val="008C53E4"/>
    <w:rsid w:val="008C6685"/>
    <w:rsid w:val="008C70A2"/>
    <w:rsid w:val="008D14E0"/>
    <w:rsid w:val="008D1DBF"/>
    <w:rsid w:val="008D5653"/>
    <w:rsid w:val="008E5666"/>
    <w:rsid w:val="008E58C3"/>
    <w:rsid w:val="008E5FDE"/>
    <w:rsid w:val="008F1D09"/>
    <w:rsid w:val="008F25A1"/>
    <w:rsid w:val="009008A4"/>
    <w:rsid w:val="00906512"/>
    <w:rsid w:val="00911748"/>
    <w:rsid w:val="00920782"/>
    <w:rsid w:val="00921B73"/>
    <w:rsid w:val="00924A14"/>
    <w:rsid w:val="0092531A"/>
    <w:rsid w:val="00927177"/>
    <w:rsid w:val="009317A5"/>
    <w:rsid w:val="0093259F"/>
    <w:rsid w:val="00936724"/>
    <w:rsid w:val="00936ED0"/>
    <w:rsid w:val="009528B4"/>
    <w:rsid w:val="009600B1"/>
    <w:rsid w:val="0096038F"/>
    <w:rsid w:val="00965A52"/>
    <w:rsid w:val="00966935"/>
    <w:rsid w:val="00976EA1"/>
    <w:rsid w:val="009823C9"/>
    <w:rsid w:val="00983812"/>
    <w:rsid w:val="00983A0B"/>
    <w:rsid w:val="00984A9D"/>
    <w:rsid w:val="009868FB"/>
    <w:rsid w:val="00990FC5"/>
    <w:rsid w:val="0099197D"/>
    <w:rsid w:val="00996798"/>
    <w:rsid w:val="009A0A0A"/>
    <w:rsid w:val="009A1B2E"/>
    <w:rsid w:val="009C219D"/>
    <w:rsid w:val="009C3946"/>
    <w:rsid w:val="009C5F62"/>
    <w:rsid w:val="009C64CA"/>
    <w:rsid w:val="009C6C25"/>
    <w:rsid w:val="009D1E79"/>
    <w:rsid w:val="009D316C"/>
    <w:rsid w:val="009E2277"/>
    <w:rsid w:val="009E776B"/>
    <w:rsid w:val="009F0F88"/>
    <w:rsid w:val="009F7CB6"/>
    <w:rsid w:val="00A01D3A"/>
    <w:rsid w:val="00A02DAC"/>
    <w:rsid w:val="00A04B5F"/>
    <w:rsid w:val="00A05F0E"/>
    <w:rsid w:val="00A05FC0"/>
    <w:rsid w:val="00A07C18"/>
    <w:rsid w:val="00A11263"/>
    <w:rsid w:val="00A11ABB"/>
    <w:rsid w:val="00A131E6"/>
    <w:rsid w:val="00A26494"/>
    <w:rsid w:val="00A301E8"/>
    <w:rsid w:val="00A31483"/>
    <w:rsid w:val="00A32A1B"/>
    <w:rsid w:val="00A33CB2"/>
    <w:rsid w:val="00A34FD8"/>
    <w:rsid w:val="00A424C8"/>
    <w:rsid w:val="00A44F09"/>
    <w:rsid w:val="00A45805"/>
    <w:rsid w:val="00A45890"/>
    <w:rsid w:val="00A56609"/>
    <w:rsid w:val="00A632ED"/>
    <w:rsid w:val="00A653BF"/>
    <w:rsid w:val="00A72D98"/>
    <w:rsid w:val="00A74675"/>
    <w:rsid w:val="00A75BD5"/>
    <w:rsid w:val="00A80A9E"/>
    <w:rsid w:val="00A82A69"/>
    <w:rsid w:val="00A86755"/>
    <w:rsid w:val="00A8726F"/>
    <w:rsid w:val="00A879AD"/>
    <w:rsid w:val="00A940AB"/>
    <w:rsid w:val="00A96FE2"/>
    <w:rsid w:val="00AA3448"/>
    <w:rsid w:val="00AB5999"/>
    <w:rsid w:val="00AB659C"/>
    <w:rsid w:val="00AB7202"/>
    <w:rsid w:val="00AC3B7D"/>
    <w:rsid w:val="00AC5017"/>
    <w:rsid w:val="00AC585A"/>
    <w:rsid w:val="00AC799C"/>
    <w:rsid w:val="00AD13D0"/>
    <w:rsid w:val="00AD5B09"/>
    <w:rsid w:val="00AE672C"/>
    <w:rsid w:val="00AF2DF9"/>
    <w:rsid w:val="00AF4C1B"/>
    <w:rsid w:val="00B0065B"/>
    <w:rsid w:val="00B008D4"/>
    <w:rsid w:val="00B05036"/>
    <w:rsid w:val="00B05381"/>
    <w:rsid w:val="00B05D59"/>
    <w:rsid w:val="00B10D5A"/>
    <w:rsid w:val="00B1495C"/>
    <w:rsid w:val="00B14FD1"/>
    <w:rsid w:val="00B20A07"/>
    <w:rsid w:val="00B21292"/>
    <w:rsid w:val="00B212E1"/>
    <w:rsid w:val="00B25AB7"/>
    <w:rsid w:val="00B26B2C"/>
    <w:rsid w:val="00B36CCE"/>
    <w:rsid w:val="00B40C3B"/>
    <w:rsid w:val="00B50901"/>
    <w:rsid w:val="00B5317B"/>
    <w:rsid w:val="00B55FA2"/>
    <w:rsid w:val="00B633C6"/>
    <w:rsid w:val="00B70377"/>
    <w:rsid w:val="00B70BE5"/>
    <w:rsid w:val="00B71935"/>
    <w:rsid w:val="00B77DE9"/>
    <w:rsid w:val="00B9743F"/>
    <w:rsid w:val="00BA07AB"/>
    <w:rsid w:val="00BA1EBB"/>
    <w:rsid w:val="00BA2F9C"/>
    <w:rsid w:val="00BA325E"/>
    <w:rsid w:val="00BB00E0"/>
    <w:rsid w:val="00BB127E"/>
    <w:rsid w:val="00BB19E2"/>
    <w:rsid w:val="00BB216E"/>
    <w:rsid w:val="00BB3643"/>
    <w:rsid w:val="00BC0603"/>
    <w:rsid w:val="00BD17A6"/>
    <w:rsid w:val="00BD40EE"/>
    <w:rsid w:val="00BD4C50"/>
    <w:rsid w:val="00BD4ECF"/>
    <w:rsid w:val="00BD528D"/>
    <w:rsid w:val="00BD555D"/>
    <w:rsid w:val="00BD640C"/>
    <w:rsid w:val="00BD6BDE"/>
    <w:rsid w:val="00BE19F1"/>
    <w:rsid w:val="00BE6611"/>
    <w:rsid w:val="00BE6661"/>
    <w:rsid w:val="00BE7D6F"/>
    <w:rsid w:val="00BF0C80"/>
    <w:rsid w:val="00C033BB"/>
    <w:rsid w:val="00C036AA"/>
    <w:rsid w:val="00C04DC1"/>
    <w:rsid w:val="00C05791"/>
    <w:rsid w:val="00C0792B"/>
    <w:rsid w:val="00C10AE9"/>
    <w:rsid w:val="00C153CD"/>
    <w:rsid w:val="00C1659A"/>
    <w:rsid w:val="00C23CBF"/>
    <w:rsid w:val="00C24F98"/>
    <w:rsid w:val="00C36C5B"/>
    <w:rsid w:val="00C37E5B"/>
    <w:rsid w:val="00C41771"/>
    <w:rsid w:val="00C451B9"/>
    <w:rsid w:val="00C45937"/>
    <w:rsid w:val="00C507E2"/>
    <w:rsid w:val="00C54EB6"/>
    <w:rsid w:val="00C565CD"/>
    <w:rsid w:val="00C56F9B"/>
    <w:rsid w:val="00C661A6"/>
    <w:rsid w:val="00C6792B"/>
    <w:rsid w:val="00C70589"/>
    <w:rsid w:val="00C71BB4"/>
    <w:rsid w:val="00C761B2"/>
    <w:rsid w:val="00C77CFD"/>
    <w:rsid w:val="00C827E5"/>
    <w:rsid w:val="00C83507"/>
    <w:rsid w:val="00C83715"/>
    <w:rsid w:val="00C85794"/>
    <w:rsid w:val="00C86403"/>
    <w:rsid w:val="00C951E1"/>
    <w:rsid w:val="00C964A8"/>
    <w:rsid w:val="00CA168E"/>
    <w:rsid w:val="00CA2603"/>
    <w:rsid w:val="00CA62C3"/>
    <w:rsid w:val="00CA669C"/>
    <w:rsid w:val="00CA7DC8"/>
    <w:rsid w:val="00CB3D8A"/>
    <w:rsid w:val="00CB504A"/>
    <w:rsid w:val="00CC0A9A"/>
    <w:rsid w:val="00CC0F90"/>
    <w:rsid w:val="00CD00AC"/>
    <w:rsid w:val="00CD13D8"/>
    <w:rsid w:val="00CD4BC2"/>
    <w:rsid w:val="00CE145A"/>
    <w:rsid w:val="00CE3A72"/>
    <w:rsid w:val="00CE4929"/>
    <w:rsid w:val="00CE7938"/>
    <w:rsid w:val="00CF1D15"/>
    <w:rsid w:val="00CF3E2E"/>
    <w:rsid w:val="00CF5FE2"/>
    <w:rsid w:val="00CF7636"/>
    <w:rsid w:val="00D008C5"/>
    <w:rsid w:val="00D048B1"/>
    <w:rsid w:val="00D139FA"/>
    <w:rsid w:val="00D17B04"/>
    <w:rsid w:val="00D22279"/>
    <w:rsid w:val="00D27879"/>
    <w:rsid w:val="00D30690"/>
    <w:rsid w:val="00D3233B"/>
    <w:rsid w:val="00D330D0"/>
    <w:rsid w:val="00D33CB9"/>
    <w:rsid w:val="00D374DC"/>
    <w:rsid w:val="00D37976"/>
    <w:rsid w:val="00D42942"/>
    <w:rsid w:val="00D53AA9"/>
    <w:rsid w:val="00D551F3"/>
    <w:rsid w:val="00D5584A"/>
    <w:rsid w:val="00D558B8"/>
    <w:rsid w:val="00D56787"/>
    <w:rsid w:val="00D56E2F"/>
    <w:rsid w:val="00D60512"/>
    <w:rsid w:val="00D635B4"/>
    <w:rsid w:val="00D64912"/>
    <w:rsid w:val="00D64E2C"/>
    <w:rsid w:val="00D7743C"/>
    <w:rsid w:val="00D77A11"/>
    <w:rsid w:val="00D818A0"/>
    <w:rsid w:val="00D8304F"/>
    <w:rsid w:val="00D90234"/>
    <w:rsid w:val="00D91F62"/>
    <w:rsid w:val="00D93171"/>
    <w:rsid w:val="00D96347"/>
    <w:rsid w:val="00DA17AC"/>
    <w:rsid w:val="00DA4688"/>
    <w:rsid w:val="00DA5863"/>
    <w:rsid w:val="00DA594A"/>
    <w:rsid w:val="00DA6018"/>
    <w:rsid w:val="00DB093E"/>
    <w:rsid w:val="00DC0AED"/>
    <w:rsid w:val="00DC10B6"/>
    <w:rsid w:val="00DC5A65"/>
    <w:rsid w:val="00DC6FD3"/>
    <w:rsid w:val="00DD56D4"/>
    <w:rsid w:val="00DD7A9A"/>
    <w:rsid w:val="00DE2D0C"/>
    <w:rsid w:val="00DE40F7"/>
    <w:rsid w:val="00DE6F54"/>
    <w:rsid w:val="00DF6D6D"/>
    <w:rsid w:val="00E03DC0"/>
    <w:rsid w:val="00E03F9F"/>
    <w:rsid w:val="00E0635F"/>
    <w:rsid w:val="00E12B0F"/>
    <w:rsid w:val="00E20AC1"/>
    <w:rsid w:val="00E21180"/>
    <w:rsid w:val="00E22B97"/>
    <w:rsid w:val="00E24065"/>
    <w:rsid w:val="00E26CBD"/>
    <w:rsid w:val="00E27755"/>
    <w:rsid w:val="00E32C15"/>
    <w:rsid w:val="00E35C96"/>
    <w:rsid w:val="00E3718D"/>
    <w:rsid w:val="00E402E2"/>
    <w:rsid w:val="00E4190B"/>
    <w:rsid w:val="00E43C47"/>
    <w:rsid w:val="00E4433A"/>
    <w:rsid w:val="00E4569F"/>
    <w:rsid w:val="00E477EA"/>
    <w:rsid w:val="00E5338A"/>
    <w:rsid w:val="00E54708"/>
    <w:rsid w:val="00E558A3"/>
    <w:rsid w:val="00E609E0"/>
    <w:rsid w:val="00E60A0B"/>
    <w:rsid w:val="00E61B00"/>
    <w:rsid w:val="00E647F7"/>
    <w:rsid w:val="00E65464"/>
    <w:rsid w:val="00E662E2"/>
    <w:rsid w:val="00E70381"/>
    <w:rsid w:val="00E72FF8"/>
    <w:rsid w:val="00E809EE"/>
    <w:rsid w:val="00E80AFF"/>
    <w:rsid w:val="00E91D79"/>
    <w:rsid w:val="00EA442F"/>
    <w:rsid w:val="00EA51A7"/>
    <w:rsid w:val="00EB15A0"/>
    <w:rsid w:val="00EB1F5D"/>
    <w:rsid w:val="00EB3BB5"/>
    <w:rsid w:val="00EB3BC9"/>
    <w:rsid w:val="00EB57DF"/>
    <w:rsid w:val="00EC22F3"/>
    <w:rsid w:val="00EC31AB"/>
    <w:rsid w:val="00EC4BEB"/>
    <w:rsid w:val="00EC4C18"/>
    <w:rsid w:val="00ED03EC"/>
    <w:rsid w:val="00ED1267"/>
    <w:rsid w:val="00ED47DB"/>
    <w:rsid w:val="00ED4B88"/>
    <w:rsid w:val="00ED630E"/>
    <w:rsid w:val="00ED7DAC"/>
    <w:rsid w:val="00EE0328"/>
    <w:rsid w:val="00EE0ACA"/>
    <w:rsid w:val="00EE5F47"/>
    <w:rsid w:val="00EF0714"/>
    <w:rsid w:val="00EF0AE9"/>
    <w:rsid w:val="00EF3541"/>
    <w:rsid w:val="00EF3E08"/>
    <w:rsid w:val="00EF476C"/>
    <w:rsid w:val="00EF5284"/>
    <w:rsid w:val="00EF557B"/>
    <w:rsid w:val="00EF64C0"/>
    <w:rsid w:val="00EF65A5"/>
    <w:rsid w:val="00EF6B52"/>
    <w:rsid w:val="00EF6DFE"/>
    <w:rsid w:val="00EF7DC4"/>
    <w:rsid w:val="00F007A5"/>
    <w:rsid w:val="00F00A1C"/>
    <w:rsid w:val="00F05C1A"/>
    <w:rsid w:val="00F07C66"/>
    <w:rsid w:val="00F229F7"/>
    <w:rsid w:val="00F2398D"/>
    <w:rsid w:val="00F24E3D"/>
    <w:rsid w:val="00F25C3F"/>
    <w:rsid w:val="00F26D3A"/>
    <w:rsid w:val="00F308E7"/>
    <w:rsid w:val="00F32BFD"/>
    <w:rsid w:val="00F33495"/>
    <w:rsid w:val="00F35A35"/>
    <w:rsid w:val="00F416B0"/>
    <w:rsid w:val="00F41FB9"/>
    <w:rsid w:val="00F42E9F"/>
    <w:rsid w:val="00F470FA"/>
    <w:rsid w:val="00F5175F"/>
    <w:rsid w:val="00F5182A"/>
    <w:rsid w:val="00F51BEE"/>
    <w:rsid w:val="00F53EF7"/>
    <w:rsid w:val="00F541DD"/>
    <w:rsid w:val="00F55C40"/>
    <w:rsid w:val="00F5649C"/>
    <w:rsid w:val="00F646FD"/>
    <w:rsid w:val="00F6737E"/>
    <w:rsid w:val="00F72C81"/>
    <w:rsid w:val="00F73CB5"/>
    <w:rsid w:val="00F82353"/>
    <w:rsid w:val="00F84C4F"/>
    <w:rsid w:val="00F85EDC"/>
    <w:rsid w:val="00F902DD"/>
    <w:rsid w:val="00F91135"/>
    <w:rsid w:val="00F92439"/>
    <w:rsid w:val="00F93B3C"/>
    <w:rsid w:val="00F9519D"/>
    <w:rsid w:val="00F9656E"/>
    <w:rsid w:val="00F96F37"/>
    <w:rsid w:val="00FA42E6"/>
    <w:rsid w:val="00FA4C76"/>
    <w:rsid w:val="00FA5378"/>
    <w:rsid w:val="00FB28B4"/>
    <w:rsid w:val="00FB2FB4"/>
    <w:rsid w:val="00FB539E"/>
    <w:rsid w:val="00FD0D8B"/>
    <w:rsid w:val="00FD0FD9"/>
    <w:rsid w:val="00FD120A"/>
    <w:rsid w:val="00FD57B2"/>
    <w:rsid w:val="00FD6394"/>
    <w:rsid w:val="00FD7AF8"/>
    <w:rsid w:val="00FD7C6A"/>
    <w:rsid w:val="00FE3698"/>
    <w:rsid w:val="00FE65E2"/>
    <w:rsid w:val="00FE7956"/>
    <w:rsid w:val="00FF02E5"/>
    <w:rsid w:val="00FF0769"/>
    <w:rsid w:val="00FF240A"/>
    <w:rsid w:val="00FF74F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EDDAA"/>
  <w15:docId w15:val="{A65E9D73-EEE4-48F1-A7F1-DBBF73B6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9E5"/>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DC6FD3"/>
    <w:pPr>
      <w:spacing w:before="100" w:beforeAutospacing="1" w:after="100" w:afterAutospacing="1"/>
      <w:outlineLvl w:val="0"/>
    </w:pPr>
    <w:rPr>
      <w:b/>
      <w:bCs/>
      <w:kern w:val="36"/>
      <w:sz w:val="48"/>
      <w:szCs w:val="48"/>
      <w:lang w:val="vi-VN" w:eastAsia="vi-VN"/>
    </w:rPr>
  </w:style>
  <w:style w:type="paragraph" w:styleId="Heading2">
    <w:name w:val="heading 2"/>
    <w:basedOn w:val="Normal"/>
    <w:next w:val="Normal"/>
    <w:link w:val="Heading2Char"/>
    <w:uiPriority w:val="9"/>
    <w:semiHidden/>
    <w:unhideWhenUsed/>
    <w:qFormat/>
    <w:rsid w:val="002559F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559F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unhideWhenUsed/>
    <w:rsid w:val="001A3F0D"/>
    <w:pPr>
      <w:spacing w:before="100" w:beforeAutospacing="1" w:after="100" w:afterAutospacing="1"/>
    </w:pPr>
  </w:style>
  <w:style w:type="character" w:styleId="Strong">
    <w:name w:val="Strong"/>
    <w:basedOn w:val="DefaultParagraphFont"/>
    <w:qFormat/>
    <w:rsid w:val="001A3F0D"/>
    <w:rPr>
      <w:b/>
      <w:bCs/>
    </w:rPr>
  </w:style>
  <w:style w:type="paragraph" w:customStyle="1" w:styleId="nospacing">
    <w:name w:val="nospacing"/>
    <w:basedOn w:val="Normal"/>
    <w:rsid w:val="001A3F0D"/>
    <w:pPr>
      <w:spacing w:before="100" w:beforeAutospacing="1" w:after="100" w:afterAutospacing="1"/>
    </w:pPr>
  </w:style>
  <w:style w:type="character" w:styleId="Emphasis">
    <w:name w:val="Emphasis"/>
    <w:basedOn w:val="DefaultParagraphFont"/>
    <w:qFormat/>
    <w:rsid w:val="001A3F0D"/>
    <w:rPr>
      <w:i/>
      <w:iCs/>
    </w:rPr>
  </w:style>
  <w:style w:type="paragraph" w:styleId="ListParagraph">
    <w:name w:val="List Paragraph"/>
    <w:basedOn w:val="Normal"/>
    <w:link w:val="ListParagraphChar"/>
    <w:uiPriority w:val="34"/>
    <w:qFormat/>
    <w:rsid w:val="001A3F0D"/>
    <w:pPr>
      <w:ind w:left="720"/>
      <w:contextualSpacing/>
      <w:jc w:val="center"/>
    </w:pPr>
    <w:rPr>
      <w:rFonts w:eastAsia="Calibri"/>
      <w:noProof/>
      <w:sz w:val="28"/>
      <w:szCs w:val="28"/>
    </w:rPr>
  </w:style>
  <w:style w:type="character" w:customStyle="1" w:styleId="ListParagraphChar">
    <w:name w:val="List Paragraph Char"/>
    <w:link w:val="ListParagraph"/>
    <w:uiPriority w:val="34"/>
    <w:rsid w:val="001A3F0D"/>
    <w:rPr>
      <w:rFonts w:ascii="Times New Roman" w:eastAsia="Calibri" w:hAnsi="Times New Roman" w:cs="Times New Roman"/>
      <w:noProof/>
      <w:sz w:val="28"/>
      <w:szCs w:val="28"/>
    </w:rPr>
  </w:style>
  <w:style w:type="character" w:styleId="Hyperlink">
    <w:name w:val="Hyperlink"/>
    <w:basedOn w:val="DefaultParagraphFont"/>
    <w:uiPriority w:val="99"/>
    <w:unhideWhenUsed/>
    <w:rsid w:val="001A3F0D"/>
    <w:rPr>
      <w:color w:val="0563C1" w:themeColor="hyperlink"/>
      <w:u w:val="single"/>
    </w:rPr>
  </w:style>
  <w:style w:type="table" w:styleId="TableGrid">
    <w:name w:val="Table Grid"/>
    <w:basedOn w:val="TableNormal"/>
    <w:uiPriority w:val="39"/>
    <w:rsid w:val="0028716E"/>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8716E"/>
    <w:pPr>
      <w:spacing w:after="0" w:line="240" w:lineRule="auto"/>
    </w:pPr>
    <w:rPr>
      <w:rFonts w:ascii="Arial" w:eastAsia="Arial" w:hAnsi="Arial"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37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715"/>
    <w:rPr>
      <w:rFonts w:ascii="Segoe UI" w:eastAsia="Times New Roman" w:hAnsi="Segoe UI" w:cs="Segoe UI"/>
      <w:sz w:val="18"/>
      <w:szCs w:val="18"/>
    </w:rPr>
  </w:style>
  <w:style w:type="character" w:customStyle="1" w:styleId="NormalWebChar1">
    <w:name w:val="Normal (Web) Char1"/>
    <w:aliases w:val="Normal (Web) Char Char"/>
    <w:link w:val="NormalWeb"/>
    <w:locked/>
    <w:rsid w:val="00F6737E"/>
    <w:rPr>
      <w:rFonts w:ascii="Times New Roman" w:eastAsia="Times New Roman" w:hAnsi="Times New Roman" w:cs="Times New Roman"/>
      <w:sz w:val="24"/>
      <w:szCs w:val="24"/>
    </w:rPr>
  </w:style>
  <w:style w:type="character" w:customStyle="1" w:styleId="fontstyle01">
    <w:name w:val="fontstyle01"/>
    <w:basedOn w:val="DefaultParagraphFont"/>
    <w:rsid w:val="003C0D73"/>
    <w:rPr>
      <w:rFonts w:ascii="Times New Roman" w:hAnsi="Times New Roman" w:cs="Times New Roman" w:hint="default"/>
      <w:b w:val="0"/>
      <w:bCs w:val="0"/>
      <w:i w:val="0"/>
      <w:iCs w:val="0"/>
      <w:color w:val="000000"/>
      <w:sz w:val="28"/>
      <w:szCs w:val="28"/>
    </w:rPr>
  </w:style>
  <w:style w:type="character" w:customStyle="1" w:styleId="Bodytext2">
    <w:name w:val="Body text (2)_"/>
    <w:link w:val="Bodytext21"/>
    <w:uiPriority w:val="99"/>
    <w:locked/>
    <w:rsid w:val="007318C2"/>
    <w:rPr>
      <w:sz w:val="26"/>
      <w:shd w:val="clear" w:color="auto" w:fill="FFFFFF"/>
    </w:rPr>
  </w:style>
  <w:style w:type="paragraph" w:customStyle="1" w:styleId="Bodytext21">
    <w:name w:val="Body text (2)1"/>
    <w:basedOn w:val="Normal"/>
    <w:link w:val="Bodytext2"/>
    <w:uiPriority w:val="99"/>
    <w:rsid w:val="007318C2"/>
    <w:pPr>
      <w:widowControl w:val="0"/>
      <w:shd w:val="clear" w:color="auto" w:fill="FFFFFF"/>
      <w:spacing w:line="317" w:lineRule="exact"/>
      <w:ind w:firstLine="760"/>
      <w:jc w:val="both"/>
    </w:pPr>
    <w:rPr>
      <w:rFonts w:asciiTheme="minorHAnsi" w:eastAsiaTheme="minorHAnsi" w:hAnsiTheme="minorHAnsi" w:cstheme="minorBidi"/>
      <w:sz w:val="26"/>
      <w:szCs w:val="22"/>
      <w:shd w:val="clear" w:color="auto" w:fill="FFFFFF"/>
    </w:rPr>
  </w:style>
  <w:style w:type="character" w:customStyle="1" w:styleId="Heading1Char">
    <w:name w:val="Heading 1 Char"/>
    <w:basedOn w:val="DefaultParagraphFont"/>
    <w:link w:val="Heading1"/>
    <w:uiPriority w:val="9"/>
    <w:rsid w:val="00DC6FD3"/>
    <w:rPr>
      <w:rFonts w:ascii="Times New Roman" w:eastAsia="Times New Roman" w:hAnsi="Times New Roman" w:cs="Times New Roman"/>
      <w:b/>
      <w:bCs/>
      <w:kern w:val="36"/>
      <w:sz w:val="48"/>
      <w:szCs w:val="48"/>
      <w:lang w:val="vi-VN" w:eastAsia="vi-VN"/>
    </w:rPr>
  </w:style>
  <w:style w:type="character" w:customStyle="1" w:styleId="fontstyle21">
    <w:name w:val="fontstyle21"/>
    <w:basedOn w:val="DefaultParagraphFont"/>
    <w:rsid w:val="00734F9C"/>
    <w:rPr>
      <w:rFonts w:ascii="TimesNewRomanPS-ItalicMT" w:hAnsi="TimesNewRomanPS-ItalicMT" w:hint="default"/>
      <w:b w:val="0"/>
      <w:bCs w:val="0"/>
      <w:i/>
      <w:iCs/>
      <w:color w:val="222222"/>
      <w:sz w:val="38"/>
      <w:szCs w:val="38"/>
    </w:rPr>
  </w:style>
  <w:style w:type="character" w:customStyle="1" w:styleId="UnresolvedMention1">
    <w:name w:val="Unresolved Mention1"/>
    <w:basedOn w:val="DefaultParagraphFont"/>
    <w:uiPriority w:val="99"/>
    <w:semiHidden/>
    <w:unhideWhenUsed/>
    <w:rsid w:val="00315A49"/>
    <w:rPr>
      <w:color w:val="605E5C"/>
      <w:shd w:val="clear" w:color="auto" w:fill="E1DFDD"/>
    </w:rPr>
  </w:style>
  <w:style w:type="paragraph" w:styleId="BodyText">
    <w:name w:val="Body Text"/>
    <w:basedOn w:val="Normal"/>
    <w:link w:val="BodyTextChar"/>
    <w:rsid w:val="006A2FF0"/>
    <w:pPr>
      <w:spacing w:after="120"/>
    </w:pPr>
    <w:rPr>
      <w:sz w:val="28"/>
      <w:szCs w:val="28"/>
    </w:rPr>
  </w:style>
  <w:style w:type="character" w:customStyle="1" w:styleId="BodyTextChar">
    <w:name w:val="Body Text Char"/>
    <w:basedOn w:val="DefaultParagraphFont"/>
    <w:link w:val="BodyText"/>
    <w:rsid w:val="006A2FF0"/>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3F00EA"/>
    <w:pPr>
      <w:tabs>
        <w:tab w:val="center" w:pos="4680"/>
        <w:tab w:val="right" w:pos="9360"/>
      </w:tabs>
    </w:pPr>
  </w:style>
  <w:style w:type="character" w:customStyle="1" w:styleId="HeaderChar">
    <w:name w:val="Header Char"/>
    <w:basedOn w:val="DefaultParagraphFont"/>
    <w:link w:val="Header"/>
    <w:uiPriority w:val="99"/>
    <w:rsid w:val="003F00E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F00EA"/>
    <w:pPr>
      <w:tabs>
        <w:tab w:val="center" w:pos="4680"/>
        <w:tab w:val="right" w:pos="9360"/>
      </w:tabs>
    </w:pPr>
  </w:style>
  <w:style w:type="character" w:customStyle="1" w:styleId="FooterChar">
    <w:name w:val="Footer Char"/>
    <w:basedOn w:val="DefaultParagraphFont"/>
    <w:link w:val="Footer"/>
    <w:uiPriority w:val="99"/>
    <w:rsid w:val="003F00EA"/>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2559F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559FA"/>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384534"/>
    <w:rPr>
      <w:sz w:val="20"/>
      <w:szCs w:val="20"/>
    </w:rPr>
  </w:style>
  <w:style w:type="character" w:customStyle="1" w:styleId="FootnoteTextChar">
    <w:name w:val="Footnote Text Char"/>
    <w:basedOn w:val="DefaultParagraphFont"/>
    <w:link w:val="FootnoteText"/>
    <w:uiPriority w:val="99"/>
    <w:semiHidden/>
    <w:rsid w:val="0038453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84534"/>
    <w:rPr>
      <w:vertAlign w:val="superscript"/>
    </w:rPr>
  </w:style>
  <w:style w:type="character" w:styleId="CommentReference">
    <w:name w:val="annotation reference"/>
    <w:basedOn w:val="DefaultParagraphFont"/>
    <w:uiPriority w:val="99"/>
    <w:semiHidden/>
    <w:unhideWhenUsed/>
    <w:rsid w:val="00322487"/>
    <w:rPr>
      <w:sz w:val="16"/>
      <w:szCs w:val="16"/>
    </w:rPr>
  </w:style>
  <w:style w:type="paragraph" w:styleId="CommentText">
    <w:name w:val="annotation text"/>
    <w:basedOn w:val="Normal"/>
    <w:link w:val="CommentTextChar"/>
    <w:uiPriority w:val="99"/>
    <w:semiHidden/>
    <w:unhideWhenUsed/>
    <w:rsid w:val="00322487"/>
    <w:rPr>
      <w:sz w:val="20"/>
      <w:szCs w:val="20"/>
    </w:rPr>
  </w:style>
  <w:style w:type="character" w:customStyle="1" w:styleId="CommentTextChar">
    <w:name w:val="Comment Text Char"/>
    <w:basedOn w:val="DefaultParagraphFont"/>
    <w:link w:val="CommentText"/>
    <w:uiPriority w:val="99"/>
    <w:semiHidden/>
    <w:rsid w:val="003224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2487"/>
    <w:rPr>
      <w:b/>
      <w:bCs/>
    </w:rPr>
  </w:style>
  <w:style w:type="character" w:customStyle="1" w:styleId="CommentSubjectChar">
    <w:name w:val="Comment Subject Char"/>
    <w:basedOn w:val="CommentTextChar"/>
    <w:link w:val="CommentSubject"/>
    <w:uiPriority w:val="99"/>
    <w:semiHidden/>
    <w:rsid w:val="0032248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21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48A9A-2331-43A6-B3B1-62A5970F3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2962</Words>
  <Characters>16884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STTTT-PCNTT</vt:lpstr>
    </vt:vector>
  </TitlesOfParts>
  <Company/>
  <LinksUpToDate>false</LinksUpToDate>
  <CharactersWithSpaces>19807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STTTT-PCNTT</dc:title>
  <dc:creator>Nhu Nguyễn</dc:creator>
  <cp:lastModifiedBy>pro003</cp:lastModifiedBy>
  <cp:revision>11</cp:revision>
  <cp:lastPrinted>2024-09-05T06:33:00Z</cp:lastPrinted>
  <dcterms:created xsi:type="dcterms:W3CDTF">2024-09-16T01:17:00Z</dcterms:created>
  <dcterms:modified xsi:type="dcterms:W3CDTF">2024-09-16T02:09:00Z</dcterms:modified>
</cp:coreProperties>
</file>